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5F" w:rsidRDefault="0039026F">
      <w:pPr>
        <w:rPr>
          <w:lang w:val="fr-BE"/>
        </w:rPr>
      </w:pPr>
      <w:r>
        <w:rPr>
          <w:noProof/>
        </w:rPr>
        <w:drawing>
          <wp:inline distT="0" distB="0" distL="0" distR="0">
            <wp:extent cx="1914525" cy="533400"/>
            <wp:effectExtent l="0" t="0" r="0" b="0"/>
            <wp:docPr id="1" name="Picture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45F">
        <w:rPr>
          <w:lang w:val="fr-BE"/>
        </w:rPr>
        <w:t xml:space="preserve">  </w:t>
      </w:r>
    </w:p>
    <w:p w:rsidR="00D35627" w:rsidRDefault="00D35627">
      <w:pPr>
        <w:rPr>
          <w:lang w:val="fr-BE"/>
        </w:rPr>
      </w:pPr>
    </w:p>
    <w:p w:rsidR="00D35627" w:rsidRDefault="00D35627">
      <w:pPr>
        <w:rPr>
          <w:lang w:val="fr-BE"/>
        </w:rPr>
      </w:pPr>
    </w:p>
    <w:p w:rsidR="0051645F" w:rsidRPr="002F4F0F" w:rsidRDefault="0039026F" w:rsidP="004D729F">
      <w:pPr>
        <w:jc w:val="right"/>
        <w:rPr>
          <w:rFonts w:ascii="Arial" w:hAnsi="Arial"/>
          <w:b/>
          <w:bCs/>
          <w:i/>
          <w:iCs/>
          <w:sz w:val="48"/>
          <w:szCs w:val="20"/>
          <w:lang w:val="fr-FR"/>
        </w:rPr>
      </w:pPr>
      <w:r>
        <w:rPr>
          <w:rFonts w:ascii="Arial" w:hAnsi="Arial"/>
          <w:b/>
          <w:bCs/>
          <w:i/>
          <w:iCs/>
          <w:noProof/>
          <w:sz w:val="48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</wp:posOffset>
                </wp:positionV>
                <wp:extent cx="1918335" cy="1281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27" w:rsidRDefault="0039026F" w:rsidP="00D356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190625"/>
                                  <wp:effectExtent l="0" t="0" r="0" b="0"/>
                                  <wp:docPr id="2" name="Picture 2" descr="Compac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ct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8pt;margin-top:.05pt;width:151.05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uigwIAABA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" stroked="f">
                <v:textbox>
                  <w:txbxContent>
                    <w:p w:rsidR="00D35627" w:rsidRDefault="0039026F" w:rsidP="00D356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190625"/>
                            <wp:effectExtent l="0" t="0" r="0" b="0"/>
                            <wp:docPr id="2" name="Picture 2" descr="Compac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ct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45F" w:rsidRPr="002F4F0F">
        <w:rPr>
          <w:rFonts w:ascii="Arial" w:hAnsi="Arial"/>
          <w:b/>
          <w:bCs/>
          <w:i/>
          <w:iCs/>
          <w:sz w:val="48"/>
          <w:szCs w:val="20"/>
          <w:lang w:val="fr-FR"/>
        </w:rPr>
        <w:t>Radiateurs panneaux</w:t>
      </w:r>
    </w:p>
    <w:p w:rsidR="0051645F" w:rsidRPr="00D528BF" w:rsidRDefault="0051645F">
      <w:pPr>
        <w:pStyle w:val="Kop2"/>
        <w:rPr>
          <w:rFonts w:cs="Times New Roman"/>
          <w:szCs w:val="20"/>
          <w:lang w:val="fr-FR"/>
        </w:rPr>
      </w:pPr>
      <w:r w:rsidRPr="00CB3108">
        <w:rPr>
          <w:rFonts w:cs="Times New Roman"/>
          <w:b/>
          <w:i/>
          <w:szCs w:val="20"/>
          <w:lang w:val="fr-FR"/>
        </w:rPr>
        <w:t xml:space="preserve">                          </w:t>
      </w:r>
      <w:r w:rsidRPr="00D528BF">
        <w:rPr>
          <w:rFonts w:cs="Times New Roman"/>
          <w:szCs w:val="20"/>
          <w:lang w:val="fr-FR"/>
        </w:rPr>
        <w:t>COMPACT</w:t>
      </w:r>
    </w:p>
    <w:p w:rsidR="0051645F" w:rsidRDefault="0051645F">
      <w:pPr>
        <w:rPr>
          <w:rFonts w:ascii="Arial" w:hAnsi="Arial" w:cs="Arial"/>
          <w:b/>
          <w:sz w:val="48"/>
          <w:lang w:val="fr-BE"/>
        </w:rPr>
      </w:pPr>
    </w:p>
    <w:p w:rsidR="0051645F" w:rsidRDefault="0051645F">
      <w:pPr>
        <w:rPr>
          <w:rFonts w:ascii="Arial" w:hAnsi="Arial" w:cs="Arial"/>
          <w:sz w:val="22"/>
          <w:lang w:val="fr-BE"/>
        </w:rPr>
      </w:pPr>
    </w:p>
    <w:p w:rsidR="0051645F" w:rsidRDefault="0051645F">
      <w:pPr>
        <w:rPr>
          <w:rFonts w:ascii="Arial" w:hAnsi="Arial" w:cs="Arial"/>
          <w:sz w:val="22"/>
          <w:lang w:val="fr-BE"/>
        </w:rPr>
      </w:pPr>
    </w:p>
    <w:p w:rsidR="004D729F" w:rsidRDefault="004D729F">
      <w:pPr>
        <w:rPr>
          <w:rFonts w:ascii="Arial" w:hAnsi="Arial" w:cs="Arial"/>
          <w:sz w:val="22"/>
          <w:lang w:val="fr-BE"/>
        </w:rPr>
      </w:pPr>
    </w:p>
    <w:p w:rsidR="004D729F" w:rsidRPr="004D729F" w:rsidRDefault="004D729F" w:rsidP="004D729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FR" w:eastAsia="nl-BE"/>
        </w:rPr>
      </w:pPr>
      <w:r w:rsidRPr="004D729F">
        <w:rPr>
          <w:rFonts w:ascii="Tahoma" w:hAnsi="Tahoma" w:cs="Tahoma"/>
          <w:color w:val="000000"/>
          <w:sz w:val="22"/>
          <w:szCs w:val="22"/>
          <w:lang w:val="fr-FR" w:eastAsia="nl-BE"/>
        </w:rPr>
        <w:t xml:space="preserve">Radiateur panneaux </w:t>
      </w:r>
      <w:r w:rsidR="007E6CD5">
        <w:rPr>
          <w:rFonts w:ascii="Tahoma" w:hAnsi="Tahoma" w:cs="Tahoma"/>
          <w:color w:val="000000"/>
          <w:sz w:val="22"/>
          <w:szCs w:val="22"/>
          <w:lang w:val="fr-FR" w:eastAsia="nl-BE"/>
        </w:rPr>
        <w:t xml:space="preserve">réalisé </w:t>
      </w:r>
      <w:r w:rsidRPr="004D729F">
        <w:rPr>
          <w:rFonts w:ascii="Tahoma" w:hAnsi="Tahoma" w:cs="Tahoma"/>
          <w:color w:val="000000"/>
          <w:sz w:val="22"/>
          <w:szCs w:val="22"/>
          <w:lang w:val="fr-FR" w:eastAsia="nl-BE"/>
        </w:rPr>
        <w:t xml:space="preserve">en tôle d’acier de qualité, laminée à froid </w:t>
      </w:r>
      <w:r w:rsidR="0039026F">
        <w:rPr>
          <w:rFonts w:ascii="Tahoma" w:hAnsi="Tahoma" w:cs="Tahoma"/>
          <w:color w:val="000000"/>
          <w:sz w:val="22"/>
          <w:szCs w:val="22"/>
          <w:lang w:val="fr-FR" w:eastAsia="nl-BE"/>
        </w:rPr>
        <w:t>a</w:t>
      </w:r>
      <w:r w:rsidRPr="004D729F">
        <w:rPr>
          <w:rFonts w:ascii="Tahoma" w:hAnsi="Tahoma" w:cs="Tahoma"/>
          <w:color w:val="000000"/>
          <w:sz w:val="22"/>
          <w:szCs w:val="22"/>
          <w:lang w:val="fr-FR" w:eastAsia="nl-BE"/>
        </w:rPr>
        <w:t xml:space="preserve">vec face avant </w:t>
      </w:r>
      <w:r w:rsidR="0039026F">
        <w:rPr>
          <w:rFonts w:ascii="Tahoma" w:hAnsi="Tahoma" w:cs="Tahoma"/>
          <w:color w:val="000000"/>
          <w:sz w:val="22"/>
          <w:szCs w:val="22"/>
          <w:lang w:val="fr-FR" w:eastAsia="nl-BE"/>
        </w:rPr>
        <w:t>profilée</w:t>
      </w:r>
      <w:r w:rsidRPr="004D729F">
        <w:rPr>
          <w:rFonts w:ascii="Tahoma" w:hAnsi="Tahoma" w:cs="Tahoma"/>
          <w:color w:val="000000"/>
          <w:sz w:val="22"/>
          <w:szCs w:val="22"/>
          <w:lang w:val="fr-FR" w:eastAsia="nl-BE"/>
        </w:rPr>
        <w:t>, émissions calorifiques dimensionnées selon la norme EN 442.</w:t>
      </w:r>
    </w:p>
    <w:p w:rsidR="004D729F" w:rsidRPr="004D729F" w:rsidRDefault="004D729F" w:rsidP="004D729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 w:eastAsia="nl-BE"/>
        </w:rPr>
      </w:pPr>
    </w:p>
    <w:p w:rsidR="0051645F" w:rsidRDefault="0051645F" w:rsidP="00770DC0">
      <w:pPr>
        <w:tabs>
          <w:tab w:val="left" w:pos="3686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Marque</w:t>
      </w:r>
      <w:r>
        <w:rPr>
          <w:rFonts w:ascii="Arial" w:hAnsi="Arial" w:cs="Arial"/>
          <w:sz w:val="22"/>
          <w:lang w:val="fr-BE"/>
        </w:rPr>
        <w:tab/>
        <w:t>RADSON</w:t>
      </w:r>
    </w:p>
    <w:p w:rsidR="0051645F" w:rsidRDefault="0051645F" w:rsidP="00770DC0">
      <w:pPr>
        <w:tabs>
          <w:tab w:val="left" w:pos="3686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Type</w:t>
      </w:r>
      <w:r>
        <w:rPr>
          <w:rFonts w:ascii="Arial" w:hAnsi="Arial" w:cs="Arial"/>
          <w:sz w:val="22"/>
          <w:lang w:val="fr-BE"/>
        </w:rPr>
        <w:tab/>
        <w:t>COMPACT</w:t>
      </w:r>
    </w:p>
    <w:p w:rsidR="0051645F" w:rsidRDefault="0051645F" w:rsidP="00770DC0">
      <w:pPr>
        <w:tabs>
          <w:tab w:val="left" w:pos="3686"/>
        </w:tabs>
        <w:ind w:left="3402" w:hanging="3402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Matériau</w:t>
      </w:r>
      <w:r>
        <w:rPr>
          <w:rFonts w:ascii="Arial" w:hAnsi="Arial" w:cs="Arial"/>
          <w:sz w:val="22"/>
          <w:lang w:val="fr-BE"/>
        </w:rPr>
        <w:tab/>
      </w:r>
      <w:r w:rsidR="00770DC0"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>Tôle d’acier de qualité, laminée à froid DC 01A</w:t>
      </w:r>
    </w:p>
    <w:p w:rsidR="0051645F" w:rsidRDefault="0051645F" w:rsidP="00770DC0">
      <w:pPr>
        <w:tabs>
          <w:tab w:val="left" w:pos="3686"/>
        </w:tabs>
        <w:ind w:left="3402" w:hanging="3402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ab/>
      </w:r>
      <w:r w:rsidR="00770DC0"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>Profil vertical de 50 mm</w:t>
      </w:r>
    </w:p>
    <w:p w:rsidR="0051645F" w:rsidRDefault="0051645F" w:rsidP="00770DC0">
      <w:pPr>
        <w:tabs>
          <w:tab w:val="left" w:pos="3686"/>
        </w:tabs>
        <w:ind w:left="3402" w:hanging="3402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Température de </w:t>
      </w:r>
      <w:r w:rsidR="00770DC0">
        <w:rPr>
          <w:rFonts w:ascii="Arial" w:hAnsi="Arial" w:cs="Arial"/>
          <w:sz w:val="22"/>
          <w:lang w:val="fr-BE"/>
        </w:rPr>
        <w:t>service</w:t>
      </w:r>
      <w:r>
        <w:rPr>
          <w:rFonts w:ascii="Arial" w:hAnsi="Arial" w:cs="Arial"/>
          <w:sz w:val="22"/>
          <w:lang w:val="fr-BE"/>
        </w:rPr>
        <w:t xml:space="preserve"> maximale</w:t>
      </w:r>
      <w:r>
        <w:rPr>
          <w:rFonts w:ascii="Arial" w:hAnsi="Arial" w:cs="Arial"/>
          <w:sz w:val="22"/>
          <w:lang w:val="fr-BE"/>
        </w:rPr>
        <w:tab/>
      </w:r>
      <w:r w:rsidR="00770DC0">
        <w:rPr>
          <w:rFonts w:ascii="Arial" w:hAnsi="Arial" w:cs="Arial"/>
          <w:sz w:val="22"/>
          <w:lang w:val="fr-BE"/>
        </w:rPr>
        <w:tab/>
      </w:r>
      <w:r>
        <w:rPr>
          <w:rFonts w:ascii="Arial" w:hAnsi="Arial" w:cs="Arial"/>
          <w:sz w:val="22"/>
          <w:lang w:val="fr-BE"/>
        </w:rPr>
        <w:t>110°C</w:t>
      </w:r>
    </w:p>
    <w:p w:rsidR="0051645F" w:rsidRDefault="0051645F" w:rsidP="00770DC0">
      <w:pPr>
        <w:tabs>
          <w:tab w:val="left" w:pos="3686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Pression de </w:t>
      </w:r>
      <w:r w:rsidR="00770DC0">
        <w:rPr>
          <w:rFonts w:ascii="Arial" w:hAnsi="Arial" w:cs="Arial"/>
          <w:sz w:val="22"/>
          <w:lang w:val="fr-BE"/>
        </w:rPr>
        <w:t>service</w:t>
      </w:r>
      <w:r>
        <w:rPr>
          <w:rFonts w:ascii="Arial" w:hAnsi="Arial" w:cs="Arial"/>
          <w:sz w:val="22"/>
          <w:lang w:val="fr-BE"/>
        </w:rPr>
        <w:t xml:space="preserve"> maximale</w:t>
      </w:r>
      <w:r>
        <w:rPr>
          <w:rFonts w:ascii="Arial" w:hAnsi="Arial" w:cs="Arial"/>
          <w:sz w:val="22"/>
          <w:lang w:val="fr-BE"/>
        </w:rPr>
        <w:tab/>
        <w:t>6 bar</w:t>
      </w:r>
    </w:p>
    <w:p w:rsidR="0051645F" w:rsidRDefault="00CB3108" w:rsidP="00770DC0">
      <w:pPr>
        <w:tabs>
          <w:tab w:val="left" w:pos="3686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Pression </w:t>
      </w:r>
      <w:r w:rsidR="008A1406">
        <w:rPr>
          <w:rFonts w:ascii="Arial" w:hAnsi="Arial" w:cs="Arial"/>
          <w:sz w:val="22"/>
          <w:lang w:val="fr-BE"/>
        </w:rPr>
        <w:t>d’essai</w:t>
      </w:r>
      <w:r>
        <w:rPr>
          <w:rFonts w:ascii="Arial" w:hAnsi="Arial" w:cs="Arial"/>
          <w:sz w:val="22"/>
          <w:lang w:val="fr-BE"/>
        </w:rPr>
        <w:tab/>
        <w:t>8 bar</w:t>
      </w:r>
    </w:p>
    <w:p w:rsidR="0051645F" w:rsidRDefault="0051645F" w:rsidP="00770DC0">
      <w:pPr>
        <w:tabs>
          <w:tab w:val="left" w:pos="3686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Conformité</w:t>
      </w:r>
      <w:r>
        <w:rPr>
          <w:rFonts w:ascii="Arial" w:hAnsi="Arial" w:cs="Arial"/>
          <w:sz w:val="22"/>
          <w:lang w:val="fr-BE"/>
        </w:rPr>
        <w:tab/>
        <w:t>EN 442</w:t>
      </w:r>
    </w:p>
    <w:p w:rsidR="0051645F" w:rsidRDefault="0051645F">
      <w:pPr>
        <w:tabs>
          <w:tab w:val="left" w:pos="3402"/>
        </w:tabs>
        <w:ind w:left="3402" w:hanging="3402"/>
        <w:rPr>
          <w:rFonts w:ascii="Arial" w:hAnsi="Arial" w:cs="Arial"/>
          <w:sz w:val="22"/>
          <w:lang w:val="fr-BE"/>
        </w:rPr>
      </w:pP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DESCRIPTION TECHNIQUE</w:t>
      </w:r>
    </w:p>
    <w:p w:rsidR="0051645F" w:rsidRDefault="0051645F" w:rsidP="00131E27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Les radiateurs sont fabriqués en tôle d'acier DC 01A</w:t>
      </w:r>
      <w:r w:rsidR="00AD4533">
        <w:rPr>
          <w:rFonts w:ascii="Arial" w:hAnsi="Arial" w:cs="Arial"/>
          <w:sz w:val="22"/>
          <w:lang w:val="fr-BE"/>
        </w:rPr>
        <w:t>,</w:t>
      </w:r>
      <w:r>
        <w:rPr>
          <w:rFonts w:ascii="Arial" w:hAnsi="Arial" w:cs="Arial"/>
          <w:sz w:val="22"/>
          <w:lang w:val="fr-BE"/>
        </w:rPr>
        <w:t xml:space="preserve"> laminée à froid, selon EN 10130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2006. </w:t>
      </w:r>
    </w:p>
    <w:p w:rsidR="0051645F" w:rsidRDefault="0051645F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Avec </w:t>
      </w:r>
      <w:r w:rsidR="00AD4533">
        <w:rPr>
          <w:rFonts w:ascii="Arial" w:hAnsi="Arial" w:cs="Arial"/>
          <w:sz w:val="22"/>
          <w:lang w:val="fr-BE"/>
        </w:rPr>
        <w:t>grille</w:t>
      </w:r>
      <w:r>
        <w:rPr>
          <w:rFonts w:ascii="Arial" w:hAnsi="Arial" w:cs="Arial"/>
          <w:sz w:val="22"/>
          <w:lang w:val="fr-BE"/>
        </w:rPr>
        <w:t xml:space="preserve"> supérieur</w:t>
      </w:r>
      <w:r w:rsidR="00985844">
        <w:rPr>
          <w:rFonts w:ascii="Arial" w:hAnsi="Arial" w:cs="Arial"/>
          <w:sz w:val="22"/>
          <w:lang w:val="fr-BE"/>
        </w:rPr>
        <w:t>e</w:t>
      </w:r>
      <w:r>
        <w:rPr>
          <w:rFonts w:ascii="Arial" w:hAnsi="Arial" w:cs="Arial"/>
          <w:sz w:val="22"/>
          <w:lang w:val="fr-BE"/>
        </w:rPr>
        <w:t xml:space="preserve"> et</w:t>
      </w:r>
      <w:r w:rsidR="00AD4533">
        <w:rPr>
          <w:rFonts w:ascii="Arial" w:hAnsi="Arial" w:cs="Arial"/>
          <w:sz w:val="22"/>
          <w:lang w:val="fr-BE"/>
        </w:rPr>
        <w:t xml:space="preserve"> parois</w:t>
      </w:r>
      <w:r>
        <w:rPr>
          <w:rFonts w:ascii="Arial" w:hAnsi="Arial" w:cs="Arial"/>
          <w:sz w:val="22"/>
          <w:lang w:val="fr-BE"/>
        </w:rPr>
        <w:t xml:space="preserve"> latéral</w:t>
      </w:r>
      <w:r w:rsidR="00985844">
        <w:rPr>
          <w:rFonts w:ascii="Arial" w:hAnsi="Arial" w:cs="Arial"/>
          <w:sz w:val="22"/>
          <w:lang w:val="fr-BE"/>
        </w:rPr>
        <w:t>e</w:t>
      </w:r>
      <w:r w:rsidR="00AD4533">
        <w:rPr>
          <w:rFonts w:ascii="Arial" w:hAnsi="Arial" w:cs="Arial"/>
          <w:sz w:val="22"/>
          <w:lang w:val="fr-BE"/>
        </w:rPr>
        <w:t>s</w:t>
      </w:r>
      <w:r>
        <w:rPr>
          <w:rFonts w:ascii="Arial" w:hAnsi="Arial" w:cs="Arial"/>
          <w:sz w:val="22"/>
          <w:lang w:val="fr-BE"/>
        </w:rPr>
        <w:t xml:space="preserve"> en tôle d'acier monté</w:t>
      </w:r>
      <w:r w:rsidR="00985844">
        <w:rPr>
          <w:rFonts w:ascii="Arial" w:hAnsi="Arial" w:cs="Arial"/>
          <w:sz w:val="22"/>
          <w:lang w:val="fr-BE"/>
        </w:rPr>
        <w:t>e</w:t>
      </w:r>
      <w:r w:rsidR="00D025D7">
        <w:rPr>
          <w:rFonts w:ascii="Arial" w:hAnsi="Arial" w:cs="Arial"/>
          <w:sz w:val="22"/>
          <w:lang w:val="fr-BE"/>
        </w:rPr>
        <w:t>s</w:t>
      </w:r>
      <w:r>
        <w:rPr>
          <w:rFonts w:ascii="Arial" w:hAnsi="Arial" w:cs="Arial"/>
          <w:sz w:val="22"/>
          <w:lang w:val="fr-BE"/>
        </w:rPr>
        <w:t xml:space="preserve"> en usine</w:t>
      </w:r>
    </w:p>
    <w:p w:rsidR="0051645F" w:rsidRDefault="0051645F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Avec à chaque fois 2 lamelles de convection soudées sur 1 canal d'eau chaude </w:t>
      </w:r>
    </w:p>
    <w:p w:rsidR="00C42A13" w:rsidRDefault="00C42A1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Pas</w:t>
      </w:r>
      <w:r w:rsidR="00F31938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canal d'eau chaude: 50 mm</w:t>
      </w:r>
    </w:p>
    <w:p w:rsidR="0051645F" w:rsidRDefault="00C42A1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P</w:t>
      </w:r>
      <w:r w:rsidR="0051645F">
        <w:rPr>
          <w:rFonts w:ascii="Arial" w:hAnsi="Arial" w:cs="Arial"/>
          <w:sz w:val="22"/>
          <w:lang w:val="fr-BE"/>
        </w:rPr>
        <w:t>as</w:t>
      </w:r>
      <w:r w:rsidR="00F31938">
        <w:rPr>
          <w:rFonts w:ascii="Arial" w:hAnsi="Arial" w:cs="Arial"/>
          <w:sz w:val="22"/>
          <w:lang w:val="fr-BE"/>
        </w:rPr>
        <w:t>:</w:t>
      </w:r>
      <w:r w:rsidR="0051645F">
        <w:rPr>
          <w:rFonts w:ascii="Arial" w:hAnsi="Arial" w:cs="Arial"/>
          <w:sz w:val="22"/>
          <w:lang w:val="fr-BE"/>
        </w:rPr>
        <w:t xml:space="preserve"> lamelles de convection: 25 mm</w:t>
      </w:r>
    </w:p>
    <w:p w:rsidR="0051645F" w:rsidRDefault="0051645F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Livrés dans l’emballage et compris dans le prix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consoles, 1 bouchon purgeur orientable, 1 bouchon plein, vis et chevilles.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TRAITEMENT ET FINITION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Procédure de traitement conforme </w:t>
      </w:r>
      <w:r w:rsidR="00AD4533">
        <w:rPr>
          <w:rFonts w:ascii="Arial" w:hAnsi="Arial" w:cs="Arial"/>
          <w:sz w:val="22"/>
          <w:lang w:val="fr-BE"/>
        </w:rPr>
        <w:t xml:space="preserve">aux </w:t>
      </w:r>
      <w:r>
        <w:rPr>
          <w:rFonts w:ascii="Arial" w:hAnsi="Arial" w:cs="Arial"/>
          <w:sz w:val="22"/>
          <w:lang w:val="fr-BE"/>
        </w:rPr>
        <w:t>norme</w:t>
      </w:r>
      <w:r w:rsidR="00AD4533">
        <w:rPr>
          <w:rFonts w:ascii="Arial" w:hAnsi="Arial" w:cs="Arial"/>
          <w:sz w:val="22"/>
          <w:lang w:val="fr-BE"/>
        </w:rPr>
        <w:t>s</w:t>
      </w:r>
      <w:r>
        <w:rPr>
          <w:rFonts w:ascii="Arial" w:hAnsi="Arial" w:cs="Arial"/>
          <w:sz w:val="22"/>
          <w:lang w:val="fr-BE"/>
        </w:rPr>
        <w:t xml:space="preserve"> DIN 55900 et EN 442 (sans émissions)</w:t>
      </w:r>
      <w:r w:rsidR="00003AC7">
        <w:rPr>
          <w:rFonts w:ascii="Arial" w:hAnsi="Arial" w:cs="Arial"/>
          <w:sz w:val="22"/>
          <w:lang w:val="fr-BE"/>
        </w:rPr>
        <w:t>:</w:t>
      </w:r>
    </w:p>
    <w:p w:rsidR="0051645F" w:rsidRDefault="0051645F" w:rsidP="00F31938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Phase préparatoire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dégraissage, phosphatage et rinçage à l'eau déminéralisée</w:t>
      </w:r>
    </w:p>
    <w:p w:rsidR="0051645F" w:rsidRDefault="0051645F" w:rsidP="00F31938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1</w:t>
      </w:r>
      <w:r>
        <w:rPr>
          <w:rFonts w:ascii="Arial" w:hAnsi="Arial" w:cs="Arial"/>
          <w:sz w:val="22"/>
          <w:vertAlign w:val="superscript"/>
          <w:lang w:val="fr-BE"/>
        </w:rPr>
        <w:t>ère</w:t>
      </w:r>
      <w:r>
        <w:rPr>
          <w:rFonts w:ascii="Arial" w:hAnsi="Arial" w:cs="Arial"/>
          <w:sz w:val="22"/>
          <w:lang w:val="fr-BE"/>
        </w:rPr>
        <w:t xml:space="preserve"> phase de laquage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application de la couche de fond par cataphorèse</w:t>
      </w:r>
    </w:p>
    <w:p w:rsidR="0051645F" w:rsidRDefault="0051645F" w:rsidP="00F31938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Couche de laque finale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selon le principe d'époxy-polyester en poudre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1F0077" w:rsidRDefault="001F0077" w:rsidP="001F007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51645F" w:rsidRDefault="0051645F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face avant est reconnaissable à ses canaux </w:t>
      </w:r>
      <w:r w:rsidR="008A1406">
        <w:rPr>
          <w:rFonts w:ascii="Arial" w:hAnsi="Arial" w:cs="Arial"/>
          <w:sz w:val="22"/>
          <w:lang w:val="fr-BE"/>
        </w:rPr>
        <w:t>d’eau</w:t>
      </w:r>
      <w:r>
        <w:rPr>
          <w:rFonts w:ascii="Arial" w:hAnsi="Arial" w:cs="Arial"/>
          <w:sz w:val="22"/>
          <w:lang w:val="fr-BE"/>
        </w:rPr>
        <w:t xml:space="preserve"> chaude arrondis et larges qui forment </w:t>
      </w:r>
      <w:r w:rsidR="00551E67">
        <w:rPr>
          <w:rFonts w:ascii="Arial" w:hAnsi="Arial" w:cs="Arial"/>
          <w:sz w:val="22"/>
          <w:lang w:val="fr-BE"/>
        </w:rPr>
        <w:t>un</w:t>
      </w:r>
      <w:r>
        <w:rPr>
          <w:rFonts w:ascii="Arial" w:hAnsi="Arial" w:cs="Arial"/>
          <w:sz w:val="22"/>
          <w:lang w:val="fr-BE"/>
        </w:rPr>
        <w:t xml:space="preserve"> profil ininterrompu.</w:t>
      </w:r>
    </w:p>
    <w:p w:rsidR="0051645F" w:rsidRDefault="0051645F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Les coins du radiateur sont arrondis.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GAMME</w:t>
      </w: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4 types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11, 21s, 22, 33</w:t>
      </w:r>
    </w:p>
    <w:p w:rsidR="0051645F" w:rsidRDefault="002F4F0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6</w:t>
      </w:r>
      <w:r w:rsidR="0051645F">
        <w:rPr>
          <w:rFonts w:ascii="Arial" w:hAnsi="Arial" w:cs="Arial"/>
          <w:sz w:val="22"/>
          <w:lang w:val="fr-BE"/>
        </w:rPr>
        <w:t xml:space="preserve"> hauteurs</w:t>
      </w:r>
      <w:r w:rsidR="00003AC7">
        <w:rPr>
          <w:rFonts w:ascii="Arial" w:hAnsi="Arial" w:cs="Arial"/>
          <w:sz w:val="22"/>
          <w:lang w:val="fr-BE"/>
        </w:rPr>
        <w:t>:</w:t>
      </w:r>
      <w:r w:rsidR="0051645F">
        <w:rPr>
          <w:rFonts w:ascii="Arial" w:hAnsi="Arial" w:cs="Arial"/>
          <w:sz w:val="22"/>
          <w:lang w:val="fr-BE"/>
        </w:rPr>
        <w:t xml:space="preserve"> 300, 400,</w:t>
      </w:r>
      <w:bookmarkStart w:id="0" w:name="_GoBack"/>
      <w:bookmarkEnd w:id="0"/>
      <w:r w:rsidR="0051645F">
        <w:rPr>
          <w:rFonts w:ascii="Arial" w:hAnsi="Arial" w:cs="Arial"/>
          <w:sz w:val="22"/>
          <w:lang w:val="fr-BE"/>
        </w:rPr>
        <w:t xml:space="preserve"> 500, 600, 750, 900</w:t>
      </w: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17 long</w:t>
      </w:r>
      <w:r w:rsidR="00136BEB">
        <w:rPr>
          <w:rFonts w:ascii="Arial" w:hAnsi="Arial" w:cs="Arial"/>
          <w:sz w:val="22"/>
          <w:lang w:val="fr-BE"/>
        </w:rPr>
        <w:t>u</w:t>
      </w:r>
      <w:r>
        <w:rPr>
          <w:rFonts w:ascii="Arial" w:hAnsi="Arial" w:cs="Arial"/>
          <w:sz w:val="22"/>
          <w:lang w:val="fr-BE"/>
        </w:rPr>
        <w:t>eurs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450, 600, 750, 900, 1050, 1200, 1350, 1500, 1650, 1800, 1950, 2100, 2250, 2400, 2550, 2700, 3000</w:t>
      </w: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C3591E" w:rsidRDefault="00C3591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COULEUR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lastRenderedPageBreak/>
        <w:t>Couleur standard</w:t>
      </w:r>
      <w:r w:rsidR="00003AC7">
        <w:rPr>
          <w:rFonts w:ascii="Arial" w:hAnsi="Arial" w:cs="Arial"/>
          <w:sz w:val="22"/>
          <w:lang w:val="fr-BE"/>
        </w:rPr>
        <w:t>:</w:t>
      </w:r>
      <w:r>
        <w:rPr>
          <w:rFonts w:ascii="Arial" w:hAnsi="Arial" w:cs="Arial"/>
          <w:sz w:val="22"/>
          <w:lang w:val="fr-BE"/>
        </w:rPr>
        <w:t xml:space="preserve"> blanc – RAL 9016. Un large éventail de couleurs RAL</w:t>
      </w:r>
      <w:r w:rsidR="00B41A8A">
        <w:rPr>
          <w:rFonts w:ascii="Arial" w:hAnsi="Arial" w:cs="Arial"/>
          <w:sz w:val="22"/>
          <w:lang w:val="fr-BE"/>
        </w:rPr>
        <w:t>, métalliques</w:t>
      </w:r>
      <w:r>
        <w:rPr>
          <w:rFonts w:ascii="Arial" w:hAnsi="Arial" w:cs="Arial"/>
          <w:sz w:val="22"/>
          <w:lang w:val="fr-BE"/>
        </w:rPr>
        <w:t xml:space="preserve"> </w:t>
      </w:r>
      <w:r w:rsidR="007E6CD5">
        <w:rPr>
          <w:rFonts w:ascii="Arial" w:hAnsi="Arial" w:cs="Arial"/>
          <w:sz w:val="22"/>
          <w:lang w:val="fr-BE"/>
        </w:rPr>
        <w:t xml:space="preserve">et sanitaires </w:t>
      </w:r>
      <w:r>
        <w:rPr>
          <w:rFonts w:ascii="Arial" w:hAnsi="Arial" w:cs="Arial"/>
          <w:sz w:val="22"/>
          <w:lang w:val="fr-BE"/>
        </w:rPr>
        <w:t>est disponible.</w:t>
      </w: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MONTAGE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Sur la face arrière du radiateur ont été soudées 4 ou 6 pattes de fixation (en fonction de la longueur du radiateur). </w:t>
      </w:r>
      <w:r w:rsidR="00E2787E" w:rsidRPr="00E2787E">
        <w:rPr>
          <w:rFonts w:ascii="Arial" w:hAnsi="Arial" w:cs="Arial"/>
          <w:sz w:val="22"/>
          <w:lang w:val="fr-BE"/>
        </w:rPr>
        <w:t>2 ou 3 consoles "MCW-5" sont fournies dans l'emballage. Elles sont équipées d'un</w:t>
      </w:r>
      <w:r w:rsidR="00985844">
        <w:rPr>
          <w:rFonts w:ascii="Arial" w:hAnsi="Arial" w:cs="Arial"/>
          <w:sz w:val="22"/>
          <w:lang w:val="fr-BE"/>
        </w:rPr>
        <w:t>e</w:t>
      </w:r>
      <w:r w:rsidR="00E2787E" w:rsidRPr="00E2787E">
        <w:rPr>
          <w:rFonts w:ascii="Arial" w:hAnsi="Arial" w:cs="Arial"/>
          <w:sz w:val="22"/>
          <w:lang w:val="fr-BE"/>
        </w:rPr>
        <w:t xml:space="preserve"> </w:t>
      </w:r>
      <w:r w:rsidR="00985844">
        <w:rPr>
          <w:rFonts w:ascii="Arial" w:hAnsi="Arial" w:cs="Arial"/>
          <w:sz w:val="22"/>
          <w:lang w:val="fr-BE"/>
        </w:rPr>
        <w:t>paroi</w:t>
      </w:r>
      <w:r w:rsidR="00E2787E" w:rsidRPr="00E2787E">
        <w:rPr>
          <w:rFonts w:ascii="Arial" w:hAnsi="Arial" w:cs="Arial"/>
          <w:sz w:val="22"/>
          <w:lang w:val="fr-BE"/>
        </w:rPr>
        <w:t xml:space="preserve"> acoustique en plastique et permettent un montage étroit ou large.</w:t>
      </w:r>
      <w:r w:rsidR="00E2787E">
        <w:rPr>
          <w:rFonts w:ascii="Arial" w:hAnsi="Arial" w:cs="Arial"/>
          <w:sz w:val="22"/>
          <w:lang w:val="fr-BE"/>
        </w:rPr>
        <w:t xml:space="preserve"> </w:t>
      </w:r>
      <w:r>
        <w:rPr>
          <w:rFonts w:ascii="Arial" w:hAnsi="Arial" w:cs="Arial"/>
          <w:sz w:val="22"/>
          <w:lang w:val="fr-BE"/>
        </w:rPr>
        <w:t>Sauf pour le type 33, hauteur 300 mm, il n’y a pas de pattes de fixation</w:t>
      </w:r>
      <w:r w:rsidR="00AD4533">
        <w:rPr>
          <w:rFonts w:ascii="Arial" w:hAnsi="Arial" w:cs="Arial"/>
          <w:sz w:val="22"/>
          <w:lang w:val="fr-BE"/>
        </w:rPr>
        <w:t xml:space="preserve"> soudées</w:t>
      </w:r>
      <w:r>
        <w:rPr>
          <w:rFonts w:ascii="Arial" w:hAnsi="Arial" w:cs="Arial"/>
          <w:sz w:val="22"/>
          <w:lang w:val="fr-BE"/>
        </w:rPr>
        <w:t xml:space="preserve"> et le radiateur sera accroché avec le</w:t>
      </w:r>
      <w:r w:rsidR="00C76C42">
        <w:rPr>
          <w:rFonts w:ascii="Arial" w:hAnsi="Arial" w:cs="Arial"/>
          <w:sz w:val="22"/>
          <w:lang w:val="fr-BE"/>
        </w:rPr>
        <w:t>s</w:t>
      </w:r>
      <w:r>
        <w:rPr>
          <w:rFonts w:ascii="Arial" w:hAnsi="Arial" w:cs="Arial"/>
          <w:sz w:val="22"/>
          <w:lang w:val="fr-BE"/>
        </w:rPr>
        <w:t xml:space="preserve"> console</w:t>
      </w:r>
      <w:r w:rsidR="00C76C42">
        <w:rPr>
          <w:rFonts w:ascii="Arial" w:hAnsi="Arial" w:cs="Arial"/>
          <w:sz w:val="22"/>
          <w:lang w:val="fr-BE"/>
        </w:rPr>
        <w:t>s</w:t>
      </w:r>
      <w:r>
        <w:rPr>
          <w:rFonts w:ascii="Arial" w:hAnsi="Arial" w:cs="Arial"/>
          <w:sz w:val="22"/>
          <w:lang w:val="fr-BE"/>
        </w:rPr>
        <w:t xml:space="preserve"> « MCA-Q » livré</w:t>
      </w:r>
      <w:r w:rsidR="00C76C42">
        <w:rPr>
          <w:rFonts w:ascii="Arial" w:hAnsi="Arial" w:cs="Arial"/>
          <w:sz w:val="22"/>
          <w:lang w:val="fr-BE"/>
        </w:rPr>
        <w:t>es</w:t>
      </w:r>
      <w:r>
        <w:rPr>
          <w:rFonts w:ascii="Arial" w:hAnsi="Arial" w:cs="Arial"/>
          <w:sz w:val="22"/>
          <w:lang w:val="fr-BE"/>
        </w:rPr>
        <w:t>.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770DC0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lang w:val="fr-BE"/>
        </w:rPr>
        <w:t>RACCORDEMENT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4 x </w:t>
      </w:r>
      <w:r w:rsidR="00C76C42">
        <w:rPr>
          <w:rFonts w:ascii="Arial" w:hAnsi="Arial" w:cs="Arial"/>
          <w:sz w:val="22"/>
          <w:lang w:val="fr-BE"/>
        </w:rPr>
        <w:t>G 1/2"</w:t>
      </w:r>
      <w:r>
        <w:rPr>
          <w:rFonts w:ascii="Arial" w:hAnsi="Arial" w:cs="Arial"/>
          <w:sz w:val="22"/>
          <w:lang w:val="fr-BE"/>
        </w:rPr>
        <w:t xml:space="preserve"> 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EMBALLAGE ET PROTECTION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</w:t>
      </w:r>
      <w:r w:rsidR="00C76C42">
        <w:rPr>
          <w:rFonts w:ascii="Arial" w:hAnsi="Arial" w:cs="Arial"/>
          <w:sz w:val="22"/>
          <w:lang w:val="fr-BE"/>
        </w:rPr>
        <w:t>rétracta</w:t>
      </w:r>
      <w:r>
        <w:rPr>
          <w:rFonts w:ascii="Arial" w:hAnsi="Arial" w:cs="Arial"/>
          <w:sz w:val="22"/>
          <w:lang w:val="fr-BE"/>
        </w:rPr>
        <w:t>ble. L'emballage reste autour du radiateur jusqu'à la réception afin de prévenir tout dommage.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NORMES</w:t>
      </w:r>
    </w:p>
    <w:p w:rsidR="0051645F" w:rsidRDefault="0051645F" w:rsidP="00AD4533">
      <w:pPr>
        <w:pStyle w:val="Plattetekst"/>
      </w:pPr>
      <w:r>
        <w:t xml:space="preserve">Les émissions des radiateurs, exprimées en Watt, ont été </w:t>
      </w:r>
      <w:r w:rsidR="00F31938">
        <w:t>dimensionnées</w:t>
      </w:r>
      <w:r w:rsidR="00AD4533">
        <w:t xml:space="preserve"> selon la norme EN </w:t>
      </w:r>
      <w:r>
        <w:t>442.</w:t>
      </w:r>
      <w:r w:rsidR="00AD4533">
        <w:t xml:space="preserve"> </w:t>
      </w:r>
      <w:r>
        <w:t xml:space="preserve">La température de départ </w:t>
      </w:r>
      <w:r w:rsidR="008A1406">
        <w:t>s’élève</w:t>
      </w:r>
      <w:r>
        <w:t xml:space="preserve"> à 75°C, la température de retour s’é</w:t>
      </w:r>
      <w:r w:rsidR="00D41775">
        <w:t xml:space="preserve">lève à 65°C et la température </w:t>
      </w:r>
      <w:r>
        <w:t>ambiante est 20°C.</w:t>
      </w:r>
    </w:p>
    <w:p w:rsidR="0051645F" w:rsidRDefault="005164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51645F" w:rsidRDefault="005164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3576A6" w:rsidRDefault="003576A6" w:rsidP="003576A6">
      <w:pPr>
        <w:tabs>
          <w:tab w:val="left" w:pos="3402"/>
        </w:tabs>
        <w:rPr>
          <w:lang w:val="fr-BE"/>
        </w:rPr>
      </w:pPr>
      <w:r>
        <w:rPr>
          <w:rFonts w:ascii="Arial" w:hAnsi="Arial" w:cs="Arial"/>
          <w:sz w:val="22"/>
          <w:lang w:val="fr-BE"/>
        </w:rPr>
        <w:t>Les radiateurs Radson sont garantis pour un délai de 10 ans (pour toute installation à partir du 1</w:t>
      </w:r>
      <w:r w:rsidRPr="00E00D13">
        <w:rPr>
          <w:rFonts w:ascii="Arial" w:hAnsi="Arial" w:cs="Arial"/>
          <w:sz w:val="22"/>
          <w:vertAlign w:val="superscript"/>
          <w:lang w:val="fr-BE"/>
        </w:rPr>
        <w:t>er</w:t>
      </w:r>
      <w:r>
        <w:rPr>
          <w:rFonts w:ascii="Arial" w:hAnsi="Arial" w:cs="Arial"/>
          <w:sz w:val="22"/>
          <w:lang w:val="fr-BE"/>
        </w:rPr>
        <w:t xml:space="preserve"> janvier 2007).</w:t>
      </w:r>
    </w:p>
    <w:p w:rsidR="0051645F" w:rsidRDefault="0051645F" w:rsidP="003576A6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sectPr w:rsidR="0051645F" w:rsidSect="00CB3108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5E" w:rsidRDefault="007F145E">
      <w:r>
        <w:separator/>
      </w:r>
    </w:p>
  </w:endnote>
  <w:endnote w:type="continuationSeparator" w:id="0">
    <w:p w:rsidR="007F145E" w:rsidRDefault="007F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5F" w:rsidRDefault="005164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1645F" w:rsidRDefault="005164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5F" w:rsidRPr="002F4F0F" w:rsidRDefault="0051645F">
    <w:pPr>
      <w:pStyle w:val="Voettekst"/>
      <w:tabs>
        <w:tab w:val="clear" w:pos="9072"/>
        <w:tab w:val="right" w:pos="8712"/>
      </w:tabs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8A140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8A140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2F4F0F">
      <w:rPr>
        <w:rFonts w:ascii="Arial" w:hAnsi="Arial" w:cs="Arial"/>
        <w:sz w:val="18"/>
        <w:lang w:val="nl-BE"/>
      </w:rPr>
      <w:t xml:space="preserve">+32(0)11/81 31 41  Fax +32(0)11/81 73 78   www.radson.com </w:t>
    </w:r>
  </w:p>
  <w:p w:rsidR="0051645F" w:rsidRPr="002F4F0F" w:rsidRDefault="0051645F">
    <w:pPr>
      <w:pStyle w:val="Voettekst"/>
      <w:tabs>
        <w:tab w:val="clear" w:pos="9072"/>
        <w:tab w:val="right" w:pos="8712"/>
      </w:tabs>
      <w:ind w:right="360"/>
      <w:rPr>
        <w:rFonts w:ascii="Arial" w:hAnsi="Arial" w:cs="Arial"/>
        <w:sz w:val="18"/>
        <w:lang w:val="nl-BE"/>
      </w:rPr>
    </w:pPr>
    <w:r w:rsidRPr="002F4F0F">
      <w:rPr>
        <w:rFonts w:ascii="Arial" w:hAnsi="Arial" w:cs="Arial"/>
        <w:sz w:val="18"/>
        <w:lang w:val="nl-BE"/>
      </w:rPr>
      <w:tab/>
    </w:r>
  </w:p>
  <w:p w:rsidR="0051645F" w:rsidRPr="002F4F0F" w:rsidRDefault="0051645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5E" w:rsidRDefault="007F145E">
      <w:r>
        <w:separator/>
      </w:r>
    </w:p>
  </w:footnote>
  <w:footnote w:type="continuationSeparator" w:id="0">
    <w:p w:rsidR="007F145E" w:rsidRDefault="007F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F13"/>
    <w:multiLevelType w:val="hybridMultilevel"/>
    <w:tmpl w:val="ECB4427C"/>
    <w:lvl w:ilvl="0" w:tplc="A5FC3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A3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81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41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84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C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44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0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25C"/>
    <w:multiLevelType w:val="hybridMultilevel"/>
    <w:tmpl w:val="21F64520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08"/>
    <w:rsid w:val="00003AC7"/>
    <w:rsid w:val="000E04DE"/>
    <w:rsid w:val="001161EE"/>
    <w:rsid w:val="00131E27"/>
    <w:rsid w:val="00136BEB"/>
    <w:rsid w:val="001F0077"/>
    <w:rsid w:val="00236376"/>
    <w:rsid w:val="002F4F0F"/>
    <w:rsid w:val="003576A6"/>
    <w:rsid w:val="0039026F"/>
    <w:rsid w:val="00486331"/>
    <w:rsid w:val="004D729F"/>
    <w:rsid w:val="0051645F"/>
    <w:rsid w:val="00551E67"/>
    <w:rsid w:val="005D3D01"/>
    <w:rsid w:val="0065726F"/>
    <w:rsid w:val="006D4C96"/>
    <w:rsid w:val="00770DC0"/>
    <w:rsid w:val="007E6CD5"/>
    <w:rsid w:val="007F145E"/>
    <w:rsid w:val="007F3FED"/>
    <w:rsid w:val="0080045C"/>
    <w:rsid w:val="00811E0F"/>
    <w:rsid w:val="008A1406"/>
    <w:rsid w:val="00910DF2"/>
    <w:rsid w:val="009155F7"/>
    <w:rsid w:val="00981C2B"/>
    <w:rsid w:val="00985844"/>
    <w:rsid w:val="00A60E6C"/>
    <w:rsid w:val="00AD4533"/>
    <w:rsid w:val="00AF6760"/>
    <w:rsid w:val="00AF7B33"/>
    <w:rsid w:val="00B41A8A"/>
    <w:rsid w:val="00BC4943"/>
    <w:rsid w:val="00C3591E"/>
    <w:rsid w:val="00C42A13"/>
    <w:rsid w:val="00C76C42"/>
    <w:rsid w:val="00C87313"/>
    <w:rsid w:val="00CB3108"/>
    <w:rsid w:val="00CC7E7B"/>
    <w:rsid w:val="00CD3A5E"/>
    <w:rsid w:val="00D025D7"/>
    <w:rsid w:val="00D35627"/>
    <w:rsid w:val="00D41775"/>
    <w:rsid w:val="00D528BF"/>
    <w:rsid w:val="00E2787E"/>
    <w:rsid w:val="00E94EC6"/>
    <w:rsid w:val="00F171BF"/>
    <w:rsid w:val="00F31938"/>
    <w:rsid w:val="00F7250C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4C63"/>
  <w15:chartTrackingRefBased/>
  <w15:docId w15:val="{F9095597-CACD-4956-8159-1309B2A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lang w:val="fr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sz w:val="4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3402"/>
      </w:tabs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link w:val="Koptekst"/>
    <w:semiHidden/>
    <w:rsid w:val="001F007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COMPACT</vt:lpstr>
      <vt:lpstr>COMPACT</vt:lpstr>
    </vt:vector>
  </TitlesOfParts>
  <Company>Radson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</dc:title>
  <dc:subject/>
  <dc:creator>VSC</dc:creator>
  <cp:keywords/>
  <dc:description/>
  <cp:lastModifiedBy>Zoe Hilven</cp:lastModifiedBy>
  <cp:revision>3</cp:revision>
  <cp:lastPrinted>2008-09-29T08:48:00Z</cp:lastPrinted>
  <dcterms:created xsi:type="dcterms:W3CDTF">2019-05-14T14:56:00Z</dcterms:created>
  <dcterms:modified xsi:type="dcterms:W3CDTF">2020-01-10T09:07:00Z</dcterms:modified>
</cp:coreProperties>
</file>