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67" w:rsidRDefault="00E6045B">
      <w:r>
        <w:rPr>
          <w:noProof/>
          <w:lang w:val="en-US" w:eastAsia="en-US"/>
        </w:rPr>
        <w:drawing>
          <wp:inline distT="0" distB="0" distL="0" distR="0">
            <wp:extent cx="1914525" cy="533400"/>
            <wp:effectExtent l="0" t="0" r="0" b="0"/>
            <wp:docPr id="1" name="Afbeelding 1" descr="Radson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son_logo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rsidR="00DC0167" w:rsidRDefault="00DC0167"/>
    <w:p w:rsidR="00F02FC3" w:rsidRDefault="00F02FC3"/>
    <w:p w:rsidR="00581DED" w:rsidRDefault="00581DED" w:rsidP="00F02FC3">
      <w:pPr>
        <w:pStyle w:val="Kop3"/>
      </w:pPr>
      <w:r>
        <w:t xml:space="preserve">Radiateurs </w:t>
      </w:r>
      <w:r w:rsidR="00E6045B">
        <w:t>électriques</w:t>
      </w:r>
    </w:p>
    <w:p w:rsidR="00581DED" w:rsidRDefault="006D3948">
      <w:pPr>
        <w:pStyle w:val="Kop2"/>
        <w:ind w:left="0"/>
      </w:pPr>
      <w:r>
        <w:t>DELTA H</w:t>
      </w:r>
      <w:r w:rsidR="00E6045B">
        <w:t>&amp;V E</w:t>
      </w:r>
    </w:p>
    <w:p w:rsidR="00581DED" w:rsidRDefault="00581DED">
      <w:pPr>
        <w:rPr>
          <w:sz w:val="48"/>
          <w:lang w:val="fr-BE"/>
        </w:rPr>
      </w:pPr>
    </w:p>
    <w:p w:rsidR="00581DED" w:rsidRPr="0086034D" w:rsidRDefault="00581DED" w:rsidP="00DC0167">
      <w:pPr>
        <w:tabs>
          <w:tab w:val="left" w:pos="3686"/>
        </w:tabs>
        <w:rPr>
          <w:rFonts w:ascii="Arial" w:hAnsi="Arial" w:cs="Arial"/>
          <w:sz w:val="22"/>
          <w:szCs w:val="22"/>
          <w:lang w:val="fr-BE"/>
        </w:rPr>
      </w:pPr>
      <w:r w:rsidRPr="0086034D">
        <w:rPr>
          <w:rFonts w:ascii="Arial" w:hAnsi="Arial" w:cs="Arial"/>
          <w:sz w:val="22"/>
          <w:szCs w:val="22"/>
          <w:lang w:val="fr-BE"/>
        </w:rPr>
        <w:t>Marque</w:t>
      </w:r>
      <w:r w:rsidRPr="0086034D">
        <w:rPr>
          <w:rFonts w:ascii="Arial" w:hAnsi="Arial" w:cs="Arial"/>
          <w:sz w:val="22"/>
          <w:szCs w:val="22"/>
          <w:lang w:val="fr-BE"/>
        </w:rPr>
        <w:tab/>
        <w:t>RADSON</w:t>
      </w:r>
    </w:p>
    <w:p w:rsidR="00581DED" w:rsidRPr="0086034D" w:rsidRDefault="00581DED" w:rsidP="00DC0167">
      <w:pPr>
        <w:tabs>
          <w:tab w:val="left" w:pos="3686"/>
        </w:tabs>
        <w:rPr>
          <w:rFonts w:ascii="Arial" w:hAnsi="Arial" w:cs="Arial"/>
          <w:sz w:val="22"/>
          <w:szCs w:val="22"/>
          <w:lang w:val="fr-BE"/>
        </w:rPr>
      </w:pPr>
      <w:r w:rsidRPr="0086034D">
        <w:rPr>
          <w:rFonts w:ascii="Arial" w:hAnsi="Arial" w:cs="Arial"/>
          <w:sz w:val="22"/>
          <w:szCs w:val="22"/>
          <w:lang w:val="fr-BE"/>
        </w:rPr>
        <w:t>Type</w:t>
      </w:r>
      <w:r w:rsidRPr="0086034D">
        <w:rPr>
          <w:rFonts w:ascii="Arial" w:hAnsi="Arial" w:cs="Arial"/>
          <w:sz w:val="22"/>
          <w:szCs w:val="22"/>
          <w:lang w:val="fr-BE"/>
        </w:rPr>
        <w:tab/>
        <w:t>DELTA</w:t>
      </w:r>
      <w:r w:rsidR="00E6045B" w:rsidRPr="0086034D">
        <w:rPr>
          <w:rFonts w:ascii="Arial" w:hAnsi="Arial" w:cs="Arial"/>
          <w:sz w:val="22"/>
          <w:szCs w:val="22"/>
          <w:lang w:val="fr-BE"/>
        </w:rPr>
        <w:t xml:space="preserve"> H &amp; V E</w:t>
      </w:r>
    </w:p>
    <w:p w:rsidR="00581DED" w:rsidRPr="0086034D" w:rsidRDefault="00581DED" w:rsidP="00DC0167">
      <w:pPr>
        <w:tabs>
          <w:tab w:val="left" w:pos="3686"/>
        </w:tabs>
        <w:ind w:left="3402" w:hanging="3402"/>
        <w:rPr>
          <w:rFonts w:ascii="Arial" w:hAnsi="Arial" w:cs="Arial"/>
          <w:sz w:val="22"/>
          <w:szCs w:val="22"/>
          <w:lang w:val="fr-BE"/>
        </w:rPr>
      </w:pPr>
      <w:r w:rsidRPr="0086034D">
        <w:rPr>
          <w:rFonts w:ascii="Arial" w:hAnsi="Arial" w:cs="Arial"/>
          <w:sz w:val="22"/>
          <w:szCs w:val="22"/>
          <w:lang w:val="fr-BE"/>
        </w:rPr>
        <w:t>Matériau</w:t>
      </w:r>
      <w:r w:rsidRPr="0086034D">
        <w:rPr>
          <w:rFonts w:ascii="Arial" w:hAnsi="Arial" w:cs="Arial"/>
          <w:sz w:val="22"/>
          <w:szCs w:val="22"/>
          <w:lang w:val="fr-BE"/>
        </w:rPr>
        <w:tab/>
      </w:r>
      <w:r w:rsidR="00DC0167" w:rsidRPr="0086034D">
        <w:rPr>
          <w:rFonts w:ascii="Arial" w:hAnsi="Arial" w:cs="Arial"/>
          <w:sz w:val="22"/>
          <w:szCs w:val="22"/>
          <w:lang w:val="fr-BE"/>
        </w:rPr>
        <w:tab/>
      </w:r>
      <w:r w:rsidR="00371DB9" w:rsidRPr="0086034D">
        <w:rPr>
          <w:rFonts w:ascii="Arial" w:hAnsi="Arial" w:cs="Arial"/>
          <w:sz w:val="22"/>
          <w:szCs w:val="22"/>
          <w:lang w:val="fr-BE"/>
        </w:rPr>
        <w:t>A</w:t>
      </w:r>
      <w:r w:rsidRPr="0086034D">
        <w:rPr>
          <w:rFonts w:ascii="Arial" w:hAnsi="Arial" w:cs="Arial"/>
          <w:sz w:val="22"/>
          <w:szCs w:val="22"/>
          <w:lang w:val="fr-BE"/>
        </w:rPr>
        <w:t xml:space="preserve">cier - épaisseur de paroi 1,25 mm </w:t>
      </w:r>
    </w:p>
    <w:p w:rsidR="00581DED" w:rsidRPr="0086034D" w:rsidRDefault="003A2391" w:rsidP="00DC0167">
      <w:pPr>
        <w:tabs>
          <w:tab w:val="left" w:pos="3686"/>
        </w:tabs>
        <w:ind w:left="3402" w:hanging="3402"/>
        <w:rPr>
          <w:rFonts w:ascii="Arial" w:hAnsi="Arial" w:cs="Arial"/>
          <w:sz w:val="22"/>
          <w:szCs w:val="22"/>
          <w:lang w:val="fr-BE"/>
        </w:rPr>
      </w:pPr>
      <w:r w:rsidRPr="0086034D">
        <w:rPr>
          <w:rFonts w:ascii="Arial" w:hAnsi="Arial" w:cs="Arial"/>
          <w:sz w:val="22"/>
          <w:szCs w:val="22"/>
          <w:lang w:val="fr-BE"/>
        </w:rPr>
        <w:tab/>
      </w:r>
      <w:r w:rsidR="00DC0167" w:rsidRPr="0086034D">
        <w:rPr>
          <w:rFonts w:ascii="Arial" w:hAnsi="Arial" w:cs="Arial"/>
          <w:sz w:val="22"/>
          <w:szCs w:val="22"/>
          <w:lang w:val="fr-BE"/>
        </w:rPr>
        <w:tab/>
      </w:r>
      <w:r w:rsidR="00371DB9" w:rsidRPr="0086034D">
        <w:rPr>
          <w:rFonts w:ascii="Arial" w:hAnsi="Arial" w:cs="Arial"/>
          <w:sz w:val="22"/>
          <w:szCs w:val="22"/>
          <w:lang w:val="fr-BE"/>
        </w:rPr>
        <w:t>D</w:t>
      </w:r>
      <w:r w:rsidRPr="0086034D">
        <w:rPr>
          <w:rFonts w:ascii="Arial" w:hAnsi="Arial" w:cs="Arial"/>
          <w:sz w:val="22"/>
          <w:szCs w:val="22"/>
          <w:lang w:val="fr-BE"/>
        </w:rPr>
        <w:t>iamètre du tube</w:t>
      </w:r>
      <w:r w:rsidR="00581DED" w:rsidRPr="0086034D">
        <w:rPr>
          <w:rFonts w:ascii="Arial" w:hAnsi="Arial" w:cs="Arial"/>
          <w:sz w:val="22"/>
          <w:szCs w:val="22"/>
          <w:lang w:val="fr-BE"/>
        </w:rPr>
        <w:t>: 25 mm</w:t>
      </w:r>
    </w:p>
    <w:p w:rsidR="00581DED" w:rsidRPr="0086034D" w:rsidRDefault="00DC0167" w:rsidP="00DC0167">
      <w:pPr>
        <w:tabs>
          <w:tab w:val="left" w:pos="3686"/>
        </w:tabs>
        <w:ind w:left="3402" w:hanging="3402"/>
        <w:rPr>
          <w:rFonts w:ascii="Arial" w:hAnsi="Arial" w:cs="Arial"/>
          <w:sz w:val="22"/>
          <w:szCs w:val="22"/>
          <w:lang w:val="fr-BE"/>
        </w:rPr>
      </w:pPr>
      <w:r w:rsidRPr="0086034D">
        <w:rPr>
          <w:rFonts w:ascii="Arial" w:hAnsi="Arial" w:cs="Arial"/>
          <w:sz w:val="22"/>
          <w:szCs w:val="22"/>
          <w:lang w:val="fr-BE"/>
        </w:rPr>
        <w:t>Conformité</w:t>
      </w:r>
      <w:r w:rsidRPr="0086034D">
        <w:rPr>
          <w:rFonts w:ascii="Arial" w:hAnsi="Arial" w:cs="Arial"/>
          <w:sz w:val="22"/>
          <w:szCs w:val="22"/>
          <w:lang w:val="fr-BE"/>
        </w:rPr>
        <w:tab/>
      </w:r>
      <w:r w:rsidRPr="0086034D">
        <w:rPr>
          <w:rFonts w:ascii="Arial" w:hAnsi="Arial" w:cs="Arial"/>
          <w:sz w:val="22"/>
          <w:szCs w:val="22"/>
          <w:lang w:val="fr-BE"/>
        </w:rPr>
        <w:tab/>
        <w:t>EN 442</w:t>
      </w:r>
    </w:p>
    <w:p w:rsidR="00581DED" w:rsidRPr="0086034D" w:rsidRDefault="00581DED">
      <w:pPr>
        <w:tabs>
          <w:tab w:val="left" w:pos="3402"/>
        </w:tabs>
        <w:rPr>
          <w:rFonts w:ascii="Arial" w:hAnsi="Arial" w:cs="Arial"/>
          <w:sz w:val="22"/>
          <w:szCs w:val="22"/>
          <w:lang w:val="fr-BE"/>
        </w:rPr>
      </w:pPr>
    </w:p>
    <w:p w:rsidR="00581DED" w:rsidRPr="0086034D" w:rsidRDefault="00581DED">
      <w:pPr>
        <w:pStyle w:val="Koptekst"/>
        <w:tabs>
          <w:tab w:val="clear" w:pos="4536"/>
          <w:tab w:val="clear" w:pos="9072"/>
          <w:tab w:val="left" w:pos="3402"/>
        </w:tabs>
        <w:rPr>
          <w:rFonts w:ascii="Arial" w:hAnsi="Arial" w:cs="Arial"/>
          <w:sz w:val="22"/>
          <w:szCs w:val="22"/>
          <w:lang w:val="fr-BE"/>
        </w:rPr>
      </w:pPr>
      <w:r w:rsidRPr="0086034D">
        <w:rPr>
          <w:rFonts w:ascii="Arial" w:hAnsi="Arial" w:cs="Arial"/>
          <w:sz w:val="22"/>
          <w:szCs w:val="22"/>
          <w:lang w:val="fr-BE"/>
        </w:rPr>
        <w:t>DESCRIPTION TECHNIQUE</w:t>
      </w:r>
    </w:p>
    <w:p w:rsidR="00E6045B" w:rsidRPr="0086034D" w:rsidRDefault="00581DED" w:rsidP="00E6045B">
      <w:pPr>
        <w:tabs>
          <w:tab w:val="left" w:pos="3402"/>
        </w:tabs>
        <w:rPr>
          <w:rFonts w:ascii="Arial" w:hAnsi="Arial" w:cs="Arial"/>
          <w:sz w:val="22"/>
          <w:szCs w:val="22"/>
          <w:lang w:val="fr-BE"/>
        </w:rPr>
      </w:pPr>
      <w:r w:rsidRPr="0086034D">
        <w:rPr>
          <w:rFonts w:ascii="Arial" w:hAnsi="Arial" w:cs="Arial"/>
          <w:sz w:val="22"/>
          <w:szCs w:val="22"/>
          <w:lang w:val="fr-BE"/>
        </w:rPr>
        <w:t>Les radiateurs sont fabriqués en acier, complètement soudés au laser. Les profilés tubulaires et</w:t>
      </w:r>
      <w:r w:rsidR="00DC0167" w:rsidRPr="0086034D">
        <w:rPr>
          <w:rFonts w:ascii="Arial" w:hAnsi="Arial" w:cs="Arial"/>
          <w:sz w:val="22"/>
          <w:szCs w:val="22"/>
          <w:lang w:val="fr-BE"/>
        </w:rPr>
        <w:t xml:space="preserve"> les tubes</w:t>
      </w:r>
      <w:r w:rsidRPr="0086034D">
        <w:rPr>
          <w:rFonts w:ascii="Arial" w:hAnsi="Arial" w:cs="Arial"/>
          <w:sz w:val="22"/>
          <w:szCs w:val="22"/>
          <w:lang w:val="fr-BE"/>
        </w:rPr>
        <w:t xml:space="preserve"> collecteurs sont soudés pour former des colonnes et des blocs. </w:t>
      </w:r>
    </w:p>
    <w:p w:rsidR="00E6045B" w:rsidRPr="0086034D" w:rsidRDefault="00E6045B" w:rsidP="00E6045B">
      <w:pPr>
        <w:tabs>
          <w:tab w:val="left" w:pos="3402"/>
        </w:tabs>
        <w:rPr>
          <w:rFonts w:ascii="Arial" w:hAnsi="Arial" w:cs="Arial"/>
          <w:sz w:val="22"/>
          <w:szCs w:val="22"/>
          <w:lang w:val="fr-BE"/>
        </w:rPr>
      </w:pPr>
      <w:r w:rsidRPr="0086034D">
        <w:rPr>
          <w:rFonts w:ascii="Arial" w:hAnsi="Arial" w:cs="Arial"/>
          <w:sz w:val="22"/>
          <w:szCs w:val="22"/>
          <w:lang w:val="fr-BE"/>
        </w:rPr>
        <w:t xml:space="preserve">H est pour la direction horizontale du modèle. V pour la direction verticale. Les tubes sont toujours </w:t>
      </w:r>
      <w:proofErr w:type="spellStart"/>
      <w:r w:rsidRPr="0086034D">
        <w:rPr>
          <w:rFonts w:ascii="Arial" w:hAnsi="Arial" w:cs="Arial"/>
          <w:sz w:val="22"/>
          <w:szCs w:val="22"/>
          <w:lang w:val="fr-BE"/>
        </w:rPr>
        <w:t>verticals</w:t>
      </w:r>
      <w:proofErr w:type="spellEnd"/>
      <w:r w:rsidRPr="0086034D">
        <w:rPr>
          <w:rFonts w:ascii="Arial" w:hAnsi="Arial" w:cs="Arial"/>
          <w:sz w:val="22"/>
          <w:szCs w:val="22"/>
          <w:lang w:val="fr-BE"/>
        </w:rPr>
        <w:t>.</w:t>
      </w:r>
    </w:p>
    <w:p w:rsidR="00E6045B" w:rsidRPr="0086034D" w:rsidRDefault="00E6045B" w:rsidP="00E6045B">
      <w:pPr>
        <w:numPr>
          <w:ilvl w:val="0"/>
          <w:numId w:val="5"/>
        </w:numPr>
        <w:autoSpaceDE w:val="0"/>
        <w:autoSpaceDN w:val="0"/>
        <w:adjustRightInd w:val="0"/>
        <w:rPr>
          <w:rFonts w:ascii="Arial" w:hAnsi="Arial" w:cs="Arial"/>
          <w:sz w:val="22"/>
          <w:szCs w:val="22"/>
          <w:lang w:val="fr-FR" w:eastAsia="en-US"/>
        </w:rPr>
      </w:pPr>
      <w:r w:rsidRPr="0086034D">
        <w:rPr>
          <w:rFonts w:ascii="Arial" w:hAnsi="Arial" w:cs="Arial"/>
          <w:sz w:val="22"/>
          <w:szCs w:val="22"/>
          <w:lang w:val="fr-FR" w:eastAsia="en-US"/>
        </w:rPr>
        <w:t>Radiateur électrique à fluide caloporteur</w:t>
      </w:r>
    </w:p>
    <w:p w:rsidR="00E6045B" w:rsidRPr="0086034D" w:rsidRDefault="00E6045B" w:rsidP="00E6045B">
      <w:pPr>
        <w:numPr>
          <w:ilvl w:val="0"/>
          <w:numId w:val="5"/>
        </w:numPr>
        <w:autoSpaceDE w:val="0"/>
        <w:autoSpaceDN w:val="0"/>
        <w:adjustRightInd w:val="0"/>
        <w:rPr>
          <w:rFonts w:ascii="Arial" w:hAnsi="Arial" w:cs="Arial"/>
          <w:sz w:val="22"/>
          <w:szCs w:val="22"/>
          <w:lang w:val="fr-FR" w:eastAsia="en-US"/>
        </w:rPr>
      </w:pPr>
      <w:r w:rsidRPr="0086034D">
        <w:rPr>
          <w:rFonts w:ascii="Arial" w:hAnsi="Arial" w:cs="Arial"/>
          <w:sz w:val="22"/>
          <w:szCs w:val="22"/>
          <w:lang w:val="fr-FR" w:eastAsia="en-US"/>
        </w:rPr>
        <w:t xml:space="preserve">Commande : </w:t>
      </w:r>
      <w:proofErr w:type="spellStart"/>
      <w:r w:rsidRPr="0086034D">
        <w:rPr>
          <w:rFonts w:ascii="Arial" w:hAnsi="Arial" w:cs="Arial"/>
          <w:sz w:val="22"/>
          <w:szCs w:val="22"/>
          <w:lang w:val="fr-FR" w:eastAsia="en-US"/>
        </w:rPr>
        <w:t>Tempco</w:t>
      </w:r>
      <w:proofErr w:type="spellEnd"/>
      <w:r w:rsidRPr="0086034D">
        <w:rPr>
          <w:rFonts w:ascii="Arial" w:hAnsi="Arial" w:cs="Arial"/>
          <w:sz w:val="22"/>
          <w:szCs w:val="22"/>
          <w:lang w:val="fr-FR" w:eastAsia="en-US"/>
        </w:rPr>
        <w:t xml:space="preserve"> RF </w:t>
      </w:r>
      <w:proofErr w:type="spellStart"/>
      <w:r w:rsidRPr="0086034D">
        <w:rPr>
          <w:rFonts w:ascii="Arial" w:hAnsi="Arial" w:cs="Arial"/>
          <w:sz w:val="22"/>
          <w:szCs w:val="22"/>
          <w:lang w:val="fr-FR" w:eastAsia="en-US"/>
        </w:rPr>
        <w:t>Elec</w:t>
      </w:r>
      <w:proofErr w:type="spellEnd"/>
    </w:p>
    <w:p w:rsidR="00E6045B" w:rsidRPr="0086034D" w:rsidRDefault="00E6045B" w:rsidP="00E6045B">
      <w:pPr>
        <w:numPr>
          <w:ilvl w:val="0"/>
          <w:numId w:val="5"/>
        </w:numPr>
        <w:autoSpaceDE w:val="0"/>
        <w:autoSpaceDN w:val="0"/>
        <w:adjustRightInd w:val="0"/>
        <w:rPr>
          <w:rFonts w:ascii="Arial" w:hAnsi="Arial" w:cs="Arial"/>
          <w:sz w:val="22"/>
          <w:szCs w:val="22"/>
          <w:lang w:val="fr-FR" w:eastAsia="en-US"/>
        </w:rPr>
      </w:pPr>
      <w:r w:rsidRPr="0086034D">
        <w:rPr>
          <w:rFonts w:ascii="Arial" w:hAnsi="Arial" w:cs="Arial"/>
          <w:sz w:val="22"/>
          <w:szCs w:val="22"/>
          <w:lang w:val="fr-BE"/>
        </w:rPr>
        <w:t>Consoles murales, vis et chevilles incluses</w:t>
      </w:r>
    </w:p>
    <w:p w:rsidR="00E6045B" w:rsidRPr="0086034D" w:rsidRDefault="00E6045B" w:rsidP="00E6045B">
      <w:pPr>
        <w:autoSpaceDE w:val="0"/>
        <w:autoSpaceDN w:val="0"/>
        <w:adjustRightInd w:val="0"/>
        <w:rPr>
          <w:rFonts w:ascii="Arial" w:hAnsi="Arial" w:cs="Arial"/>
          <w:sz w:val="22"/>
          <w:szCs w:val="22"/>
          <w:lang w:val="fr-FR"/>
        </w:rPr>
      </w:pPr>
    </w:p>
    <w:p w:rsidR="00E6045B" w:rsidRPr="0086034D" w:rsidRDefault="00E6045B" w:rsidP="00E6045B">
      <w:pPr>
        <w:autoSpaceDE w:val="0"/>
        <w:autoSpaceDN w:val="0"/>
        <w:adjustRightInd w:val="0"/>
        <w:rPr>
          <w:rFonts w:ascii="Arial" w:hAnsi="Arial" w:cs="Arial"/>
          <w:sz w:val="22"/>
          <w:szCs w:val="22"/>
          <w:lang w:val="fr-FR" w:eastAsia="en-US"/>
        </w:rPr>
      </w:pPr>
      <w:r w:rsidRPr="0086034D">
        <w:rPr>
          <w:rFonts w:ascii="Arial" w:hAnsi="Arial" w:cs="Arial"/>
          <w:sz w:val="22"/>
          <w:szCs w:val="22"/>
          <w:lang w:val="fr-FR" w:eastAsia="en-US"/>
        </w:rPr>
        <w:t>RACCORDEMENT et COMMANDE</w:t>
      </w:r>
    </w:p>
    <w:p w:rsidR="00E6045B" w:rsidRPr="0086034D" w:rsidRDefault="00E6045B" w:rsidP="00E6045B">
      <w:pPr>
        <w:tabs>
          <w:tab w:val="left" w:pos="2835"/>
        </w:tabs>
        <w:rPr>
          <w:rFonts w:ascii="Arial" w:hAnsi="Arial" w:cs="Arial"/>
          <w:sz w:val="22"/>
          <w:szCs w:val="22"/>
          <w:lang w:val="fr-FR" w:eastAsia="en-US"/>
        </w:rPr>
      </w:pPr>
      <w:r w:rsidRPr="0086034D">
        <w:rPr>
          <w:rFonts w:ascii="Arial" w:hAnsi="Arial" w:cs="Arial"/>
          <w:sz w:val="22"/>
          <w:szCs w:val="22"/>
          <w:lang w:val="fr-FR" w:eastAsia="en-US"/>
        </w:rPr>
        <w:t xml:space="preserve">Boîte de </w:t>
      </w:r>
      <w:proofErr w:type="spellStart"/>
      <w:r w:rsidRPr="0086034D">
        <w:rPr>
          <w:rFonts w:ascii="Arial" w:hAnsi="Arial" w:cs="Arial"/>
          <w:sz w:val="22"/>
          <w:szCs w:val="22"/>
          <w:lang w:val="fr-FR" w:eastAsia="en-US"/>
        </w:rPr>
        <w:t>connection</w:t>
      </w:r>
      <w:proofErr w:type="spellEnd"/>
      <w:r w:rsidRPr="0086034D">
        <w:rPr>
          <w:rFonts w:ascii="Arial" w:hAnsi="Arial" w:cs="Arial"/>
          <w:sz w:val="22"/>
          <w:szCs w:val="22"/>
          <w:lang w:val="fr-FR" w:eastAsia="en-US"/>
        </w:rPr>
        <w:t xml:space="preserve"> 2 fils et éventuellement fil pilote à côté ou derrière le radiateur. Commande intégrée: </w:t>
      </w:r>
      <w:proofErr w:type="spellStart"/>
      <w:r w:rsidRPr="0086034D">
        <w:rPr>
          <w:rFonts w:ascii="Arial" w:hAnsi="Arial" w:cs="Arial"/>
          <w:sz w:val="22"/>
          <w:szCs w:val="22"/>
          <w:lang w:val="fr-FR" w:eastAsia="en-US"/>
        </w:rPr>
        <w:t>Tempco</w:t>
      </w:r>
      <w:proofErr w:type="spellEnd"/>
      <w:r w:rsidRPr="0086034D">
        <w:rPr>
          <w:rFonts w:ascii="Arial" w:hAnsi="Arial" w:cs="Arial"/>
          <w:sz w:val="22"/>
          <w:szCs w:val="22"/>
          <w:lang w:val="fr-FR" w:eastAsia="en-US"/>
        </w:rPr>
        <w:t xml:space="preserve"> RF </w:t>
      </w:r>
      <w:proofErr w:type="spellStart"/>
      <w:r w:rsidRPr="0086034D">
        <w:rPr>
          <w:rFonts w:ascii="Arial" w:hAnsi="Arial" w:cs="Arial"/>
          <w:sz w:val="22"/>
          <w:szCs w:val="22"/>
          <w:lang w:val="fr-FR" w:eastAsia="en-US"/>
        </w:rPr>
        <w:t>Elec</w:t>
      </w:r>
      <w:proofErr w:type="spellEnd"/>
      <w:r w:rsidRPr="0086034D">
        <w:rPr>
          <w:rFonts w:ascii="Arial" w:hAnsi="Arial" w:cs="Arial"/>
          <w:sz w:val="22"/>
          <w:szCs w:val="22"/>
          <w:lang w:val="fr-FR" w:eastAsia="en-US"/>
        </w:rPr>
        <w:t xml:space="preserve"> </w:t>
      </w:r>
    </w:p>
    <w:p w:rsidR="00E6045B" w:rsidRPr="0086034D" w:rsidRDefault="00E6045B" w:rsidP="00E6045B">
      <w:pPr>
        <w:numPr>
          <w:ilvl w:val="0"/>
          <w:numId w:val="6"/>
        </w:numPr>
        <w:autoSpaceDE w:val="0"/>
        <w:autoSpaceDN w:val="0"/>
        <w:adjustRightInd w:val="0"/>
        <w:rPr>
          <w:rFonts w:ascii="Arial" w:hAnsi="Arial" w:cs="Arial"/>
          <w:sz w:val="22"/>
          <w:szCs w:val="22"/>
          <w:lang w:val="fr-FR" w:eastAsia="en-US"/>
        </w:rPr>
      </w:pPr>
      <w:r w:rsidRPr="0086034D">
        <w:rPr>
          <w:rFonts w:ascii="Arial" w:hAnsi="Arial" w:cs="Arial"/>
          <w:sz w:val="22"/>
          <w:szCs w:val="22"/>
          <w:lang w:val="fr-FR" w:eastAsia="en-US"/>
        </w:rPr>
        <w:t>Régulation intelligente par commande électronique</w:t>
      </w:r>
    </w:p>
    <w:p w:rsidR="00E6045B" w:rsidRPr="0086034D" w:rsidRDefault="00E6045B" w:rsidP="00E6045B">
      <w:pPr>
        <w:numPr>
          <w:ilvl w:val="0"/>
          <w:numId w:val="6"/>
        </w:numPr>
        <w:autoSpaceDE w:val="0"/>
        <w:autoSpaceDN w:val="0"/>
        <w:adjustRightInd w:val="0"/>
        <w:rPr>
          <w:rFonts w:ascii="Arial" w:hAnsi="Arial" w:cs="Arial"/>
          <w:sz w:val="22"/>
          <w:szCs w:val="22"/>
          <w:lang w:val="fr-FR" w:eastAsia="en-US"/>
        </w:rPr>
      </w:pPr>
      <w:r w:rsidRPr="0086034D">
        <w:rPr>
          <w:rFonts w:ascii="Arial" w:hAnsi="Arial" w:cs="Arial"/>
          <w:sz w:val="22"/>
          <w:szCs w:val="22"/>
          <w:lang w:val="fr-FR" w:eastAsia="en-US"/>
        </w:rPr>
        <w:t>Prévue de 6 modes de fonctionnement:</w:t>
      </w:r>
    </w:p>
    <w:p w:rsidR="00E6045B" w:rsidRPr="0086034D" w:rsidRDefault="00E6045B" w:rsidP="00E6045B">
      <w:pPr>
        <w:autoSpaceDE w:val="0"/>
        <w:autoSpaceDN w:val="0"/>
        <w:adjustRightInd w:val="0"/>
        <w:ind w:firstLine="708"/>
        <w:rPr>
          <w:rFonts w:ascii="Arial" w:hAnsi="Arial" w:cs="Arial"/>
          <w:sz w:val="22"/>
          <w:szCs w:val="22"/>
          <w:lang w:val="fr-FR" w:eastAsia="en-US"/>
        </w:rPr>
      </w:pPr>
      <w:r w:rsidRPr="0086034D">
        <w:rPr>
          <w:rFonts w:ascii="Arial" w:hAnsi="Arial" w:cs="Arial"/>
          <w:sz w:val="22"/>
          <w:szCs w:val="22"/>
          <w:lang w:val="fr-FR" w:eastAsia="en-US"/>
        </w:rPr>
        <w:t>Auto/Confort/Eco/Hors gel/Standby/</w:t>
      </w:r>
      <w:proofErr w:type="spellStart"/>
      <w:r w:rsidRPr="0086034D">
        <w:rPr>
          <w:rFonts w:ascii="Arial" w:hAnsi="Arial" w:cs="Arial"/>
          <w:sz w:val="22"/>
          <w:szCs w:val="22"/>
          <w:lang w:val="fr-FR" w:eastAsia="en-US"/>
        </w:rPr>
        <w:t>Boost</w:t>
      </w:r>
      <w:proofErr w:type="spellEnd"/>
    </w:p>
    <w:p w:rsidR="00E6045B" w:rsidRPr="0086034D" w:rsidRDefault="00E6045B" w:rsidP="00E6045B">
      <w:pPr>
        <w:numPr>
          <w:ilvl w:val="0"/>
          <w:numId w:val="6"/>
        </w:numPr>
        <w:autoSpaceDE w:val="0"/>
        <w:autoSpaceDN w:val="0"/>
        <w:adjustRightInd w:val="0"/>
        <w:rPr>
          <w:rFonts w:ascii="Arial" w:hAnsi="Arial" w:cs="Arial"/>
          <w:sz w:val="22"/>
          <w:szCs w:val="22"/>
          <w:lang w:val="fr-FR" w:eastAsia="en-US"/>
        </w:rPr>
      </w:pPr>
      <w:r w:rsidRPr="0086034D">
        <w:rPr>
          <w:rFonts w:ascii="Arial" w:hAnsi="Arial" w:cs="Arial"/>
          <w:sz w:val="22"/>
          <w:szCs w:val="22"/>
          <w:lang w:val="fr-FR" w:eastAsia="en-US"/>
        </w:rPr>
        <w:t>Détection «Fenêtre ouverte»</w:t>
      </w:r>
    </w:p>
    <w:p w:rsidR="00E6045B" w:rsidRPr="0086034D" w:rsidRDefault="00E6045B" w:rsidP="00E6045B">
      <w:pPr>
        <w:numPr>
          <w:ilvl w:val="0"/>
          <w:numId w:val="6"/>
        </w:numPr>
        <w:autoSpaceDE w:val="0"/>
        <w:autoSpaceDN w:val="0"/>
        <w:adjustRightInd w:val="0"/>
        <w:rPr>
          <w:rFonts w:ascii="Arial" w:hAnsi="Arial" w:cs="Arial"/>
          <w:sz w:val="22"/>
          <w:szCs w:val="22"/>
          <w:lang w:val="fr-FR" w:eastAsia="en-US"/>
        </w:rPr>
      </w:pPr>
      <w:r w:rsidRPr="0086034D">
        <w:rPr>
          <w:rFonts w:ascii="Arial" w:hAnsi="Arial" w:cs="Arial"/>
          <w:sz w:val="22"/>
          <w:szCs w:val="22"/>
          <w:lang w:val="fr-FR" w:eastAsia="en-US"/>
        </w:rPr>
        <w:t>Adaptive Start Control</w:t>
      </w:r>
    </w:p>
    <w:p w:rsidR="00E6045B" w:rsidRPr="0086034D" w:rsidRDefault="00E6045B" w:rsidP="00E6045B">
      <w:pPr>
        <w:numPr>
          <w:ilvl w:val="0"/>
          <w:numId w:val="6"/>
        </w:numPr>
        <w:autoSpaceDE w:val="0"/>
        <w:autoSpaceDN w:val="0"/>
        <w:adjustRightInd w:val="0"/>
        <w:rPr>
          <w:rFonts w:ascii="Arial" w:hAnsi="Arial" w:cs="Arial"/>
          <w:sz w:val="22"/>
          <w:szCs w:val="22"/>
          <w:lang w:val="fr-FR" w:eastAsia="en-US"/>
        </w:rPr>
      </w:pPr>
      <w:r w:rsidRPr="0086034D">
        <w:rPr>
          <w:rFonts w:ascii="Arial" w:hAnsi="Arial" w:cs="Arial"/>
          <w:sz w:val="22"/>
          <w:szCs w:val="22"/>
          <w:lang w:val="fr-FR" w:eastAsia="en-US"/>
        </w:rPr>
        <w:t xml:space="preserve">Compatible avec </w:t>
      </w:r>
      <w:proofErr w:type="spellStart"/>
      <w:r w:rsidRPr="0086034D">
        <w:rPr>
          <w:rFonts w:ascii="Arial" w:hAnsi="Arial" w:cs="Arial"/>
          <w:sz w:val="22"/>
          <w:szCs w:val="22"/>
          <w:lang w:val="fr-FR" w:eastAsia="en-US"/>
        </w:rPr>
        <w:t>Touch</w:t>
      </w:r>
      <w:proofErr w:type="spellEnd"/>
      <w:r w:rsidRPr="0086034D">
        <w:rPr>
          <w:rFonts w:ascii="Arial" w:hAnsi="Arial" w:cs="Arial"/>
          <w:sz w:val="22"/>
          <w:szCs w:val="22"/>
          <w:lang w:val="fr-FR" w:eastAsia="en-US"/>
        </w:rPr>
        <w:t xml:space="preserve"> E3</w:t>
      </w:r>
    </w:p>
    <w:p w:rsidR="00581DED" w:rsidRPr="0086034D" w:rsidRDefault="00581DED">
      <w:pPr>
        <w:tabs>
          <w:tab w:val="left" w:pos="3402"/>
        </w:tabs>
        <w:rPr>
          <w:rFonts w:ascii="Arial" w:hAnsi="Arial" w:cs="Arial"/>
          <w:sz w:val="22"/>
          <w:szCs w:val="22"/>
          <w:lang w:val="fr-BE"/>
        </w:rPr>
      </w:pPr>
    </w:p>
    <w:p w:rsidR="00581DED" w:rsidRPr="0086034D" w:rsidRDefault="00581DED">
      <w:pPr>
        <w:tabs>
          <w:tab w:val="left" w:pos="3402"/>
        </w:tabs>
        <w:rPr>
          <w:rFonts w:ascii="Arial" w:hAnsi="Arial" w:cs="Arial"/>
          <w:sz w:val="22"/>
          <w:szCs w:val="22"/>
          <w:lang w:val="fr-BE"/>
        </w:rPr>
      </w:pPr>
      <w:r w:rsidRPr="0086034D">
        <w:rPr>
          <w:rFonts w:ascii="Arial" w:hAnsi="Arial" w:cs="Arial"/>
          <w:sz w:val="22"/>
          <w:szCs w:val="22"/>
          <w:lang w:val="fr-BE"/>
        </w:rPr>
        <w:t>TRAITEMENT ET FINITION</w:t>
      </w:r>
    </w:p>
    <w:p w:rsidR="00DC0167" w:rsidRPr="0086034D" w:rsidRDefault="00DC0167" w:rsidP="00DC0167">
      <w:pPr>
        <w:tabs>
          <w:tab w:val="left" w:pos="3402"/>
        </w:tabs>
        <w:rPr>
          <w:rFonts w:ascii="Arial" w:hAnsi="Arial" w:cs="Arial"/>
          <w:sz w:val="22"/>
          <w:szCs w:val="22"/>
          <w:lang w:val="fr-BE"/>
        </w:rPr>
      </w:pPr>
      <w:r w:rsidRPr="0086034D">
        <w:rPr>
          <w:rFonts w:ascii="Arial" w:hAnsi="Arial" w:cs="Arial"/>
          <w:sz w:val="22"/>
          <w:szCs w:val="22"/>
          <w:lang w:val="fr-BE"/>
        </w:rPr>
        <w:t>Procédure de traitement conforme aux normes DIN 55900 et EN 442 (sans émissions):</w:t>
      </w:r>
    </w:p>
    <w:p w:rsidR="00DC0167" w:rsidRPr="0086034D" w:rsidRDefault="00DC0167" w:rsidP="00DC0167">
      <w:pPr>
        <w:numPr>
          <w:ilvl w:val="0"/>
          <w:numId w:val="2"/>
        </w:numPr>
        <w:tabs>
          <w:tab w:val="left" w:pos="3402"/>
        </w:tabs>
        <w:rPr>
          <w:rFonts w:ascii="Arial" w:hAnsi="Arial" w:cs="Arial"/>
          <w:sz w:val="22"/>
          <w:szCs w:val="22"/>
          <w:lang w:val="fr-BE"/>
        </w:rPr>
      </w:pPr>
      <w:r w:rsidRPr="0086034D">
        <w:rPr>
          <w:rFonts w:ascii="Arial" w:hAnsi="Arial" w:cs="Arial"/>
          <w:sz w:val="22"/>
          <w:szCs w:val="22"/>
          <w:lang w:val="fr-BE"/>
        </w:rPr>
        <w:t>Phase préparatoire: dégraissage, phosphatage et rinçage à l'eau déminéralisée</w:t>
      </w:r>
    </w:p>
    <w:p w:rsidR="00DC0167" w:rsidRPr="0086034D" w:rsidRDefault="00DC0167" w:rsidP="00DC0167">
      <w:pPr>
        <w:numPr>
          <w:ilvl w:val="0"/>
          <w:numId w:val="2"/>
        </w:numPr>
        <w:tabs>
          <w:tab w:val="left" w:pos="3402"/>
        </w:tabs>
        <w:rPr>
          <w:rFonts w:ascii="Arial" w:hAnsi="Arial" w:cs="Arial"/>
          <w:sz w:val="22"/>
          <w:szCs w:val="22"/>
          <w:lang w:val="fr-BE"/>
        </w:rPr>
      </w:pPr>
      <w:r w:rsidRPr="0086034D">
        <w:rPr>
          <w:rFonts w:ascii="Arial" w:hAnsi="Arial" w:cs="Arial"/>
          <w:sz w:val="22"/>
          <w:szCs w:val="22"/>
          <w:lang w:val="fr-BE"/>
        </w:rPr>
        <w:t>1</w:t>
      </w:r>
      <w:r w:rsidRPr="0086034D">
        <w:rPr>
          <w:rFonts w:ascii="Arial" w:hAnsi="Arial" w:cs="Arial"/>
          <w:sz w:val="22"/>
          <w:szCs w:val="22"/>
          <w:vertAlign w:val="superscript"/>
          <w:lang w:val="fr-BE"/>
        </w:rPr>
        <w:t>ère</w:t>
      </w:r>
      <w:r w:rsidRPr="0086034D">
        <w:rPr>
          <w:rFonts w:ascii="Arial" w:hAnsi="Arial" w:cs="Arial"/>
          <w:sz w:val="22"/>
          <w:szCs w:val="22"/>
          <w:lang w:val="fr-BE"/>
        </w:rPr>
        <w:t xml:space="preserve"> phase de laquage: application de la couche de fond par cataphorèse</w:t>
      </w:r>
    </w:p>
    <w:p w:rsidR="00DC0167" w:rsidRPr="0086034D" w:rsidRDefault="00DC0167" w:rsidP="00DC0167">
      <w:pPr>
        <w:numPr>
          <w:ilvl w:val="0"/>
          <w:numId w:val="2"/>
        </w:numPr>
        <w:tabs>
          <w:tab w:val="left" w:pos="3402"/>
        </w:tabs>
        <w:rPr>
          <w:rFonts w:ascii="Arial" w:hAnsi="Arial" w:cs="Arial"/>
          <w:sz w:val="22"/>
          <w:szCs w:val="22"/>
          <w:lang w:val="fr-BE"/>
        </w:rPr>
      </w:pPr>
      <w:r w:rsidRPr="0086034D">
        <w:rPr>
          <w:rFonts w:ascii="Arial" w:hAnsi="Arial" w:cs="Arial"/>
          <w:sz w:val="22"/>
          <w:szCs w:val="22"/>
          <w:lang w:val="fr-BE"/>
        </w:rPr>
        <w:t>Couche de laque finale: selon le principe d'époxy-polyester en poudre.</w:t>
      </w:r>
      <w:r w:rsidRPr="0086034D">
        <w:rPr>
          <w:rFonts w:ascii="Arial" w:hAnsi="Arial" w:cs="Arial"/>
          <w:sz w:val="22"/>
          <w:szCs w:val="22"/>
          <w:lang w:val="fr-BE"/>
        </w:rPr>
        <w:br/>
      </w:r>
    </w:p>
    <w:p w:rsidR="00FE0C06" w:rsidRPr="0086034D" w:rsidRDefault="00FE0C06" w:rsidP="00FE0C06">
      <w:pPr>
        <w:pStyle w:val="Koptekst"/>
        <w:tabs>
          <w:tab w:val="clear" w:pos="4536"/>
          <w:tab w:val="clear" w:pos="9072"/>
          <w:tab w:val="left" w:pos="3402"/>
        </w:tabs>
        <w:rPr>
          <w:rFonts w:ascii="Arial" w:hAnsi="Arial" w:cs="Arial"/>
          <w:sz w:val="22"/>
          <w:szCs w:val="22"/>
          <w:lang w:val="fr-BE"/>
        </w:rPr>
      </w:pPr>
      <w:r w:rsidRPr="0086034D">
        <w:rPr>
          <w:rFonts w:ascii="Arial" w:hAnsi="Arial" w:cs="Arial"/>
          <w:sz w:val="22"/>
          <w:szCs w:val="22"/>
          <w:lang w:val="fr-BE"/>
        </w:rPr>
        <w:t>DESIGN</w:t>
      </w:r>
    </w:p>
    <w:p w:rsidR="00FE0C06" w:rsidRPr="0086034D" w:rsidRDefault="00FE0C06" w:rsidP="00FE0C06">
      <w:pPr>
        <w:tabs>
          <w:tab w:val="left" w:pos="3402"/>
        </w:tabs>
        <w:rPr>
          <w:rFonts w:ascii="Arial" w:hAnsi="Arial" w:cs="Arial"/>
          <w:sz w:val="22"/>
          <w:szCs w:val="22"/>
          <w:lang w:val="fr-BE"/>
        </w:rPr>
      </w:pPr>
      <w:r w:rsidRPr="0086034D">
        <w:rPr>
          <w:rFonts w:ascii="Arial" w:hAnsi="Arial" w:cs="Arial"/>
          <w:sz w:val="22"/>
          <w:szCs w:val="22"/>
          <w:lang w:val="fr-BE"/>
        </w:rPr>
        <w:t>Un radiateur tubulaire décoratif. Pour des émissions calorifiques accrues, les tuyaux sont aplatis sur la face avant.</w:t>
      </w:r>
    </w:p>
    <w:p w:rsidR="00FE0C06" w:rsidRPr="0086034D" w:rsidRDefault="00FE0C06" w:rsidP="00FE0C06">
      <w:pPr>
        <w:tabs>
          <w:tab w:val="left" w:pos="3402"/>
        </w:tabs>
        <w:rPr>
          <w:rFonts w:ascii="Arial" w:hAnsi="Arial" w:cs="Arial"/>
          <w:sz w:val="22"/>
          <w:szCs w:val="22"/>
          <w:lang w:val="fr-BE"/>
        </w:rPr>
      </w:pPr>
    </w:p>
    <w:p w:rsidR="0086034D" w:rsidRPr="0086034D" w:rsidRDefault="0086034D" w:rsidP="0086034D">
      <w:pPr>
        <w:pStyle w:val="Koptekst"/>
        <w:tabs>
          <w:tab w:val="clear" w:pos="4536"/>
          <w:tab w:val="clear" w:pos="9072"/>
          <w:tab w:val="left" w:pos="2835"/>
        </w:tabs>
        <w:rPr>
          <w:rFonts w:ascii="Arial" w:hAnsi="Arial" w:cs="Arial"/>
          <w:sz w:val="22"/>
          <w:szCs w:val="22"/>
          <w:lang w:val="fr-FR"/>
        </w:rPr>
      </w:pPr>
      <w:r w:rsidRPr="0086034D">
        <w:rPr>
          <w:rFonts w:ascii="Arial" w:hAnsi="Arial" w:cs="Arial"/>
          <w:sz w:val="22"/>
          <w:szCs w:val="22"/>
          <w:lang w:val="fr-FR"/>
        </w:rPr>
        <w:t>COULEUR</w:t>
      </w:r>
    </w:p>
    <w:p w:rsidR="0086034D" w:rsidRDefault="0086034D" w:rsidP="0086034D">
      <w:pPr>
        <w:tabs>
          <w:tab w:val="left" w:pos="2835"/>
        </w:tabs>
        <w:rPr>
          <w:rFonts w:ascii="Arial" w:hAnsi="Arial" w:cs="Arial"/>
          <w:sz w:val="22"/>
          <w:szCs w:val="22"/>
          <w:lang w:val="fr-FR"/>
        </w:rPr>
      </w:pPr>
      <w:r w:rsidRPr="0086034D">
        <w:rPr>
          <w:rFonts w:ascii="Arial" w:hAnsi="Arial" w:cs="Arial"/>
          <w:sz w:val="22"/>
          <w:szCs w:val="22"/>
          <w:lang w:val="fr-FR"/>
        </w:rPr>
        <w:t>Couleur standard est blanc - RAL 9016. Un large éventail de couleurs RAL, sanitaires et autres est disponible.</w:t>
      </w:r>
    </w:p>
    <w:p w:rsidR="0086034D" w:rsidRDefault="0086034D" w:rsidP="0086034D">
      <w:pPr>
        <w:tabs>
          <w:tab w:val="left" w:pos="2835"/>
        </w:tabs>
        <w:rPr>
          <w:rFonts w:ascii="Arial" w:hAnsi="Arial" w:cs="Arial"/>
          <w:sz w:val="22"/>
          <w:szCs w:val="22"/>
          <w:lang w:val="fr-FR"/>
        </w:rPr>
      </w:pPr>
    </w:p>
    <w:p w:rsidR="0086034D" w:rsidRPr="0086034D" w:rsidRDefault="0086034D" w:rsidP="0086034D">
      <w:pPr>
        <w:tabs>
          <w:tab w:val="left" w:pos="2835"/>
        </w:tabs>
        <w:rPr>
          <w:rFonts w:ascii="Arial" w:hAnsi="Arial" w:cs="Arial"/>
          <w:sz w:val="22"/>
          <w:szCs w:val="22"/>
          <w:lang w:val="fr-FR"/>
        </w:rPr>
      </w:pPr>
      <w:r>
        <w:rPr>
          <w:rFonts w:ascii="Arial" w:hAnsi="Arial" w:cs="Arial"/>
          <w:sz w:val="22"/>
          <w:szCs w:val="22"/>
          <w:lang w:val="fr-FR"/>
        </w:rPr>
        <w:t>GAMME</w:t>
      </w:r>
    </w:p>
    <w:p w:rsidR="00581DED" w:rsidRPr="0086034D" w:rsidRDefault="0086034D">
      <w:pPr>
        <w:tabs>
          <w:tab w:val="left" w:pos="3402"/>
        </w:tabs>
        <w:rPr>
          <w:rFonts w:ascii="Arial" w:hAnsi="Arial" w:cs="Arial"/>
          <w:sz w:val="22"/>
          <w:szCs w:val="22"/>
          <w:u w:val="single"/>
          <w:lang w:val="fr-FR"/>
        </w:rPr>
      </w:pPr>
      <w:r w:rsidRPr="0086034D">
        <w:rPr>
          <w:rFonts w:ascii="Arial" w:hAnsi="Arial" w:cs="Arial"/>
          <w:sz w:val="22"/>
          <w:szCs w:val="22"/>
          <w:u w:val="single"/>
          <w:lang w:val="fr-FR"/>
        </w:rPr>
        <w:t>Version H</w:t>
      </w:r>
    </w:p>
    <w:p w:rsidR="0086034D" w:rsidRDefault="0086034D">
      <w:pPr>
        <w:tabs>
          <w:tab w:val="left" w:pos="3402"/>
        </w:tabs>
        <w:rPr>
          <w:rFonts w:ascii="Arial" w:hAnsi="Arial" w:cs="Arial"/>
          <w:sz w:val="22"/>
          <w:szCs w:val="22"/>
          <w:lang w:val="fr-FR"/>
        </w:rPr>
      </w:pPr>
      <w:r>
        <w:rPr>
          <w:rFonts w:ascii="Arial" w:hAnsi="Arial" w:cs="Arial"/>
          <w:sz w:val="22"/>
          <w:szCs w:val="22"/>
          <w:lang w:val="fr-FR"/>
        </w:rPr>
        <w:t>1 hauteur en mm: 600</w:t>
      </w:r>
    </w:p>
    <w:p w:rsidR="0086034D" w:rsidRDefault="0086034D">
      <w:pPr>
        <w:tabs>
          <w:tab w:val="left" w:pos="3402"/>
        </w:tabs>
        <w:rPr>
          <w:rFonts w:ascii="Arial" w:hAnsi="Arial" w:cs="Arial"/>
          <w:sz w:val="22"/>
          <w:szCs w:val="22"/>
          <w:lang w:val="fr-FR"/>
        </w:rPr>
      </w:pPr>
      <w:r>
        <w:rPr>
          <w:rFonts w:ascii="Arial" w:hAnsi="Arial" w:cs="Arial"/>
          <w:sz w:val="22"/>
          <w:szCs w:val="22"/>
          <w:lang w:val="fr-FR"/>
        </w:rPr>
        <w:t>6 longueurs en mm</w:t>
      </w:r>
      <w:bookmarkStart w:id="0" w:name="_GoBack"/>
      <w:bookmarkEnd w:id="0"/>
      <w:r>
        <w:rPr>
          <w:rFonts w:ascii="Arial" w:hAnsi="Arial" w:cs="Arial"/>
          <w:sz w:val="22"/>
          <w:szCs w:val="22"/>
          <w:lang w:val="fr-FR"/>
        </w:rPr>
        <w:t>: 400, 500, 600, 750, 850, 1100</w:t>
      </w:r>
    </w:p>
    <w:p w:rsidR="0086034D" w:rsidRDefault="0086034D">
      <w:pPr>
        <w:tabs>
          <w:tab w:val="left" w:pos="3402"/>
        </w:tabs>
        <w:rPr>
          <w:rFonts w:ascii="Arial" w:hAnsi="Arial" w:cs="Arial"/>
          <w:sz w:val="22"/>
          <w:szCs w:val="22"/>
          <w:lang w:val="fr-FR"/>
        </w:rPr>
      </w:pPr>
    </w:p>
    <w:p w:rsidR="0086034D" w:rsidRDefault="0086034D">
      <w:pPr>
        <w:tabs>
          <w:tab w:val="left" w:pos="3402"/>
        </w:tabs>
        <w:rPr>
          <w:rFonts w:ascii="Arial" w:hAnsi="Arial" w:cs="Arial"/>
          <w:sz w:val="22"/>
          <w:szCs w:val="22"/>
          <w:lang w:val="fr-FR"/>
        </w:rPr>
      </w:pPr>
    </w:p>
    <w:p w:rsidR="0086034D" w:rsidRPr="0086034D" w:rsidRDefault="0086034D">
      <w:pPr>
        <w:tabs>
          <w:tab w:val="left" w:pos="3402"/>
        </w:tabs>
        <w:rPr>
          <w:rFonts w:ascii="Arial" w:hAnsi="Arial" w:cs="Arial"/>
          <w:sz w:val="22"/>
          <w:szCs w:val="22"/>
          <w:u w:val="single"/>
          <w:lang w:val="fr-FR"/>
        </w:rPr>
      </w:pPr>
      <w:r w:rsidRPr="0086034D">
        <w:rPr>
          <w:rFonts w:ascii="Arial" w:hAnsi="Arial" w:cs="Arial"/>
          <w:sz w:val="22"/>
          <w:szCs w:val="22"/>
          <w:u w:val="single"/>
          <w:lang w:val="fr-FR"/>
        </w:rPr>
        <w:lastRenderedPageBreak/>
        <w:t>Version V</w:t>
      </w:r>
    </w:p>
    <w:p w:rsidR="0086034D" w:rsidRDefault="0086034D">
      <w:pPr>
        <w:tabs>
          <w:tab w:val="left" w:pos="3402"/>
        </w:tabs>
        <w:rPr>
          <w:rFonts w:ascii="Arial" w:hAnsi="Arial" w:cs="Arial"/>
          <w:sz w:val="22"/>
          <w:szCs w:val="22"/>
          <w:lang w:val="fr-FR"/>
        </w:rPr>
      </w:pPr>
      <w:r>
        <w:rPr>
          <w:rFonts w:ascii="Arial" w:hAnsi="Arial" w:cs="Arial"/>
          <w:sz w:val="22"/>
          <w:szCs w:val="22"/>
          <w:lang w:val="fr-FR"/>
        </w:rPr>
        <w:t>2 hauteurs en mm: 1800, 2000</w:t>
      </w:r>
    </w:p>
    <w:p w:rsidR="0086034D" w:rsidRDefault="0086034D">
      <w:pPr>
        <w:tabs>
          <w:tab w:val="left" w:pos="3402"/>
        </w:tabs>
        <w:rPr>
          <w:rFonts w:ascii="Arial" w:hAnsi="Arial" w:cs="Arial"/>
          <w:sz w:val="22"/>
          <w:szCs w:val="22"/>
          <w:lang w:val="fr-FR"/>
        </w:rPr>
      </w:pPr>
      <w:r>
        <w:rPr>
          <w:rFonts w:ascii="Arial" w:hAnsi="Arial" w:cs="Arial"/>
          <w:sz w:val="22"/>
          <w:szCs w:val="22"/>
          <w:lang w:val="fr-FR"/>
        </w:rPr>
        <w:t>Différents longueurs par hauteur:</w:t>
      </w:r>
    </w:p>
    <w:p w:rsidR="0086034D" w:rsidRDefault="0086034D">
      <w:pPr>
        <w:tabs>
          <w:tab w:val="left" w:pos="3402"/>
        </w:tabs>
        <w:rPr>
          <w:rFonts w:ascii="Arial" w:hAnsi="Arial" w:cs="Arial"/>
          <w:sz w:val="22"/>
          <w:szCs w:val="22"/>
          <w:lang w:val="fr-FR"/>
        </w:rPr>
      </w:pPr>
      <w:r>
        <w:rPr>
          <w:rFonts w:ascii="Arial" w:hAnsi="Arial" w:cs="Arial"/>
          <w:sz w:val="22"/>
          <w:szCs w:val="22"/>
          <w:lang w:val="fr-FR"/>
        </w:rPr>
        <w:t>Hauteur 1800 mm en mm: 400, 600, 800</w:t>
      </w:r>
    </w:p>
    <w:p w:rsidR="0086034D" w:rsidRDefault="0086034D">
      <w:pPr>
        <w:tabs>
          <w:tab w:val="left" w:pos="3402"/>
        </w:tabs>
        <w:rPr>
          <w:rFonts w:ascii="Arial" w:hAnsi="Arial" w:cs="Arial"/>
          <w:sz w:val="22"/>
          <w:szCs w:val="22"/>
          <w:lang w:val="fr-FR"/>
        </w:rPr>
      </w:pPr>
      <w:r>
        <w:rPr>
          <w:rFonts w:ascii="Arial" w:hAnsi="Arial" w:cs="Arial"/>
          <w:sz w:val="22"/>
          <w:szCs w:val="22"/>
          <w:lang w:val="fr-FR"/>
        </w:rPr>
        <w:t>Hauteur 2000 mm en mm: 400, 450, 550</w:t>
      </w:r>
    </w:p>
    <w:p w:rsidR="0086034D" w:rsidRPr="0086034D" w:rsidRDefault="0086034D">
      <w:pPr>
        <w:tabs>
          <w:tab w:val="left" w:pos="3402"/>
        </w:tabs>
        <w:rPr>
          <w:rFonts w:ascii="Arial" w:hAnsi="Arial" w:cs="Arial"/>
          <w:sz w:val="22"/>
          <w:szCs w:val="22"/>
          <w:lang w:val="fr-FR"/>
        </w:rPr>
      </w:pPr>
    </w:p>
    <w:p w:rsidR="00581DED" w:rsidRPr="0086034D" w:rsidRDefault="00581DED">
      <w:pPr>
        <w:tabs>
          <w:tab w:val="left" w:pos="3402"/>
        </w:tabs>
        <w:rPr>
          <w:rFonts w:ascii="Arial" w:hAnsi="Arial" w:cs="Arial"/>
          <w:sz w:val="22"/>
          <w:szCs w:val="22"/>
          <w:lang w:val="fr-BE"/>
        </w:rPr>
      </w:pPr>
      <w:r w:rsidRPr="0086034D">
        <w:rPr>
          <w:rFonts w:ascii="Arial" w:hAnsi="Arial" w:cs="Arial"/>
          <w:sz w:val="22"/>
          <w:szCs w:val="22"/>
          <w:lang w:val="fr-BE"/>
        </w:rPr>
        <w:t>MONTAGE</w:t>
      </w:r>
    </w:p>
    <w:p w:rsidR="00581DED" w:rsidRPr="0086034D" w:rsidRDefault="00581DED">
      <w:pPr>
        <w:tabs>
          <w:tab w:val="left" w:pos="3402"/>
        </w:tabs>
        <w:rPr>
          <w:rFonts w:ascii="Arial" w:hAnsi="Arial" w:cs="Arial"/>
          <w:sz w:val="22"/>
          <w:szCs w:val="22"/>
          <w:lang w:val="fr-BE"/>
        </w:rPr>
      </w:pPr>
      <w:r w:rsidRPr="0086034D">
        <w:rPr>
          <w:rFonts w:ascii="Arial" w:hAnsi="Arial" w:cs="Arial"/>
          <w:sz w:val="22"/>
          <w:szCs w:val="22"/>
          <w:lang w:val="fr-BE"/>
        </w:rPr>
        <w:t>Large choix de fixations murales et pieds.</w:t>
      </w:r>
    </w:p>
    <w:p w:rsidR="00581DED" w:rsidRPr="0086034D" w:rsidRDefault="00581DED">
      <w:pPr>
        <w:tabs>
          <w:tab w:val="left" w:pos="3402"/>
        </w:tabs>
        <w:rPr>
          <w:rFonts w:ascii="Arial" w:hAnsi="Arial" w:cs="Arial"/>
          <w:sz w:val="22"/>
          <w:szCs w:val="22"/>
          <w:lang w:val="fr-BE"/>
        </w:rPr>
      </w:pPr>
    </w:p>
    <w:p w:rsidR="00581DED" w:rsidRPr="0086034D" w:rsidRDefault="00581DED">
      <w:pPr>
        <w:tabs>
          <w:tab w:val="left" w:pos="3402"/>
        </w:tabs>
        <w:rPr>
          <w:rFonts w:ascii="Arial" w:hAnsi="Arial" w:cs="Arial"/>
          <w:sz w:val="22"/>
          <w:szCs w:val="22"/>
          <w:lang w:val="fr-BE"/>
        </w:rPr>
      </w:pPr>
      <w:r w:rsidRPr="0086034D">
        <w:rPr>
          <w:rFonts w:ascii="Arial" w:hAnsi="Arial" w:cs="Arial"/>
          <w:sz w:val="22"/>
          <w:szCs w:val="22"/>
          <w:lang w:val="fr-BE"/>
        </w:rPr>
        <w:t>EMBALLAGE ET PROTECTION</w:t>
      </w:r>
    </w:p>
    <w:p w:rsidR="003A2391" w:rsidRPr="0086034D" w:rsidRDefault="003A2391" w:rsidP="003A2391">
      <w:pPr>
        <w:tabs>
          <w:tab w:val="left" w:pos="3402"/>
        </w:tabs>
        <w:rPr>
          <w:rFonts w:ascii="Arial" w:hAnsi="Arial" w:cs="Arial"/>
          <w:sz w:val="22"/>
          <w:szCs w:val="22"/>
          <w:lang w:val="fr-BE"/>
        </w:rPr>
      </w:pPr>
      <w:r w:rsidRPr="0086034D">
        <w:rPr>
          <w:rFonts w:ascii="Arial" w:hAnsi="Arial" w:cs="Arial"/>
          <w:sz w:val="22"/>
          <w:szCs w:val="22"/>
          <w:lang w:val="fr-BE"/>
        </w:rPr>
        <w:t>Les radiateurs sont emballés individuellement dans du carton, renforcé par des segments de coin, le tout étant enveloppé de film rétractable. L'emballage reste autour du radiateur jusqu'à la réception afin de prévenir tout dommage.</w:t>
      </w:r>
    </w:p>
    <w:p w:rsidR="00581DED" w:rsidRPr="0086034D" w:rsidRDefault="00581DED">
      <w:pPr>
        <w:tabs>
          <w:tab w:val="left" w:pos="3402"/>
        </w:tabs>
        <w:rPr>
          <w:rFonts w:ascii="Arial" w:hAnsi="Arial" w:cs="Arial"/>
          <w:sz w:val="22"/>
          <w:szCs w:val="22"/>
          <w:lang w:val="fr-BE"/>
        </w:rPr>
      </w:pPr>
    </w:p>
    <w:p w:rsidR="00581DED" w:rsidRPr="0086034D" w:rsidRDefault="00581DED">
      <w:pPr>
        <w:tabs>
          <w:tab w:val="left" w:pos="3402"/>
        </w:tabs>
        <w:rPr>
          <w:rFonts w:ascii="Arial" w:hAnsi="Arial" w:cs="Arial"/>
          <w:sz w:val="22"/>
          <w:szCs w:val="22"/>
          <w:lang w:val="fr-BE"/>
        </w:rPr>
      </w:pPr>
      <w:r w:rsidRPr="0086034D">
        <w:rPr>
          <w:rFonts w:ascii="Arial" w:hAnsi="Arial" w:cs="Arial"/>
          <w:sz w:val="22"/>
          <w:szCs w:val="22"/>
          <w:lang w:val="fr-BE"/>
        </w:rPr>
        <w:t xml:space="preserve">GARANTIE </w:t>
      </w:r>
    </w:p>
    <w:p w:rsidR="00FE0C06" w:rsidRPr="0086034D" w:rsidRDefault="00EB4A99" w:rsidP="00FE0C06">
      <w:pPr>
        <w:tabs>
          <w:tab w:val="left" w:pos="3402"/>
        </w:tabs>
        <w:rPr>
          <w:rFonts w:ascii="Arial" w:hAnsi="Arial" w:cs="Arial"/>
          <w:sz w:val="22"/>
          <w:szCs w:val="22"/>
          <w:lang w:val="fr-BE"/>
        </w:rPr>
      </w:pPr>
      <w:r w:rsidRPr="0086034D">
        <w:rPr>
          <w:rFonts w:ascii="Arial" w:hAnsi="Arial" w:cs="Arial"/>
          <w:sz w:val="22"/>
          <w:szCs w:val="22"/>
          <w:lang w:val="fr-FR"/>
        </w:rPr>
        <w:t xml:space="preserve">Garantie </w:t>
      </w:r>
      <w:r w:rsidR="00FE0C06" w:rsidRPr="0086034D">
        <w:rPr>
          <w:rFonts w:ascii="Arial" w:hAnsi="Arial" w:cs="Arial"/>
          <w:sz w:val="22"/>
          <w:szCs w:val="22"/>
          <w:lang w:val="fr-FR"/>
        </w:rPr>
        <w:t xml:space="preserve">contre les défauts de fabrication: 10 ans après l’ installation. </w:t>
      </w:r>
      <w:r w:rsidR="00FE0C06" w:rsidRPr="0086034D">
        <w:rPr>
          <w:rFonts w:ascii="Arial" w:hAnsi="Arial" w:cs="Arial"/>
          <w:sz w:val="22"/>
          <w:szCs w:val="22"/>
        </w:rPr>
        <w:t xml:space="preserve">Les </w:t>
      </w:r>
      <w:proofErr w:type="spellStart"/>
      <w:r w:rsidR="00FE0C06" w:rsidRPr="0086034D">
        <w:rPr>
          <w:rFonts w:ascii="Arial" w:hAnsi="Arial" w:cs="Arial"/>
          <w:sz w:val="22"/>
          <w:szCs w:val="22"/>
        </w:rPr>
        <w:t>composants</w:t>
      </w:r>
      <w:proofErr w:type="spellEnd"/>
      <w:r w:rsidR="00FE0C06" w:rsidRPr="0086034D">
        <w:rPr>
          <w:rFonts w:ascii="Arial" w:hAnsi="Arial" w:cs="Arial"/>
          <w:sz w:val="22"/>
          <w:szCs w:val="22"/>
        </w:rPr>
        <w:t xml:space="preserve"> </w:t>
      </w:r>
      <w:proofErr w:type="spellStart"/>
      <w:r w:rsidR="00FE0C06" w:rsidRPr="0086034D">
        <w:rPr>
          <w:rFonts w:ascii="Arial" w:hAnsi="Arial" w:cs="Arial"/>
          <w:sz w:val="22"/>
          <w:szCs w:val="22"/>
        </w:rPr>
        <w:t>électriques</w:t>
      </w:r>
      <w:proofErr w:type="spellEnd"/>
      <w:r w:rsidR="00FE0C06" w:rsidRPr="0086034D">
        <w:rPr>
          <w:rFonts w:ascii="Arial" w:hAnsi="Arial" w:cs="Arial"/>
          <w:sz w:val="22"/>
          <w:szCs w:val="22"/>
        </w:rPr>
        <w:t xml:space="preserve"> </w:t>
      </w:r>
      <w:proofErr w:type="spellStart"/>
      <w:r w:rsidR="00FE0C06" w:rsidRPr="0086034D">
        <w:rPr>
          <w:rFonts w:ascii="Arial" w:hAnsi="Arial" w:cs="Arial"/>
          <w:sz w:val="22"/>
          <w:szCs w:val="22"/>
        </w:rPr>
        <w:t>sont</w:t>
      </w:r>
      <w:proofErr w:type="spellEnd"/>
      <w:r w:rsidR="00FE0C06" w:rsidRPr="0086034D">
        <w:rPr>
          <w:rFonts w:ascii="Arial" w:hAnsi="Arial" w:cs="Arial"/>
          <w:sz w:val="22"/>
          <w:szCs w:val="22"/>
        </w:rPr>
        <w:t xml:space="preserve"> </w:t>
      </w:r>
      <w:proofErr w:type="spellStart"/>
      <w:r w:rsidR="00FE0C06" w:rsidRPr="0086034D">
        <w:rPr>
          <w:rFonts w:ascii="Arial" w:hAnsi="Arial" w:cs="Arial"/>
          <w:sz w:val="22"/>
          <w:szCs w:val="22"/>
        </w:rPr>
        <w:t>garantis</w:t>
      </w:r>
      <w:proofErr w:type="spellEnd"/>
      <w:r w:rsidR="00FE0C06" w:rsidRPr="0086034D">
        <w:rPr>
          <w:rFonts w:ascii="Arial" w:hAnsi="Arial" w:cs="Arial"/>
          <w:sz w:val="22"/>
          <w:szCs w:val="22"/>
        </w:rPr>
        <w:t xml:space="preserve"> pour 2 </w:t>
      </w:r>
      <w:proofErr w:type="spellStart"/>
      <w:r w:rsidR="00FE0C06" w:rsidRPr="0086034D">
        <w:rPr>
          <w:rFonts w:ascii="Arial" w:hAnsi="Arial" w:cs="Arial"/>
          <w:sz w:val="22"/>
          <w:szCs w:val="22"/>
        </w:rPr>
        <w:t>ans</w:t>
      </w:r>
      <w:proofErr w:type="spellEnd"/>
      <w:r w:rsidR="00FE0C06" w:rsidRPr="0086034D">
        <w:rPr>
          <w:rFonts w:ascii="Arial" w:hAnsi="Arial" w:cs="Arial"/>
          <w:sz w:val="22"/>
          <w:szCs w:val="22"/>
        </w:rPr>
        <w:t>.</w:t>
      </w:r>
    </w:p>
    <w:p w:rsidR="00581DED" w:rsidRDefault="00581DED">
      <w:pPr>
        <w:jc w:val="center"/>
        <w:rPr>
          <w:rFonts w:ascii="Arial" w:hAnsi="Arial" w:cs="Arial"/>
          <w:sz w:val="22"/>
          <w:lang w:val="fr-BE"/>
        </w:rPr>
      </w:pPr>
    </w:p>
    <w:sectPr w:rsidR="00581DED" w:rsidSect="003A2391">
      <w:footerReference w:type="even"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67" w:rsidRDefault="00275067">
      <w:r>
        <w:separator/>
      </w:r>
    </w:p>
  </w:endnote>
  <w:endnote w:type="continuationSeparator" w:id="0">
    <w:p w:rsidR="00275067" w:rsidRDefault="0027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ED" w:rsidRDefault="00581D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81DED" w:rsidRDefault="00581DE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ED" w:rsidRDefault="00581DED">
    <w:pPr>
      <w:pStyle w:val="Voettekst"/>
      <w:ind w:right="360"/>
      <w:rPr>
        <w:rFonts w:ascii="Arial" w:hAnsi="Arial" w:cs="Arial"/>
        <w:lang w:val="fr-BE"/>
      </w:rPr>
    </w:pPr>
    <w:r>
      <w:rPr>
        <w:rFonts w:ascii="Arial" w:hAnsi="Arial" w:cs="Arial"/>
        <w:sz w:val="18"/>
      </w:rPr>
      <w:t xml:space="preserve">Vogelsancklaan 250  B – 3520 Zonhoven  Tel. </w:t>
    </w:r>
    <w:r>
      <w:rPr>
        <w:rFonts w:ascii="Arial" w:hAnsi="Arial" w:cs="Arial"/>
        <w:sz w:val="18"/>
        <w:lang w:val="fr-BE"/>
      </w:rPr>
      <w:t xml:space="preserve">+32(0)11/81 31 41  Fax +32(0)11/81 73 78   </w:t>
    </w:r>
    <w:hyperlink r:id="rId1" w:history="1">
      <w:r>
        <w:rPr>
          <w:rStyle w:val="Hyperlink"/>
          <w:rFonts w:ascii="Arial" w:hAnsi="Arial" w:cs="Arial"/>
          <w:sz w:val="18"/>
          <w:lang w:val="fr-BE"/>
        </w:rPr>
        <w:t>www.radson.com</w:t>
      </w:r>
    </w:hyperlink>
    <w:r>
      <w:rPr>
        <w:rFonts w:ascii="Arial" w:hAnsi="Arial" w:cs="Arial"/>
        <w:sz w:val="18"/>
        <w:lang w:val="fr-BE"/>
      </w:rPr>
      <w:t xml:space="preserve"> </w:t>
    </w:r>
  </w:p>
  <w:p w:rsidR="00581DED" w:rsidRDefault="00581DED">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67" w:rsidRDefault="00275067">
      <w:r>
        <w:separator/>
      </w:r>
    </w:p>
  </w:footnote>
  <w:footnote w:type="continuationSeparator" w:id="0">
    <w:p w:rsidR="00275067" w:rsidRDefault="0027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201D"/>
    <w:multiLevelType w:val="hybridMultilevel"/>
    <w:tmpl w:val="3B267172"/>
    <w:lvl w:ilvl="0" w:tplc="3D3EE412">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ABA7657"/>
    <w:multiLevelType w:val="hybridMultilevel"/>
    <w:tmpl w:val="CA76C354"/>
    <w:lvl w:ilvl="0" w:tplc="0A1048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10E00"/>
    <w:multiLevelType w:val="hybridMultilevel"/>
    <w:tmpl w:val="86D2A39A"/>
    <w:lvl w:ilvl="0" w:tplc="9620ACE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B0028"/>
    <w:multiLevelType w:val="hybridMultilevel"/>
    <w:tmpl w:val="B546E75C"/>
    <w:lvl w:ilvl="0" w:tplc="C450C49C">
      <w:numFmt w:val="bullet"/>
      <w:lvlText w:val="-"/>
      <w:lvlJc w:val="left"/>
      <w:pPr>
        <w:tabs>
          <w:tab w:val="num" w:pos="720"/>
        </w:tabs>
        <w:ind w:left="720" w:hanging="360"/>
      </w:pPr>
      <w:rPr>
        <w:rFonts w:ascii="Times New Roman" w:eastAsia="Times New Roman" w:hAnsi="Times New Roman" w:cs="Times New Roman" w:hint="default"/>
      </w:rPr>
    </w:lvl>
    <w:lvl w:ilvl="1" w:tplc="A3EE8440" w:tentative="1">
      <w:start w:val="1"/>
      <w:numFmt w:val="bullet"/>
      <w:lvlText w:val="o"/>
      <w:lvlJc w:val="left"/>
      <w:pPr>
        <w:tabs>
          <w:tab w:val="num" w:pos="1440"/>
        </w:tabs>
        <w:ind w:left="1440" w:hanging="360"/>
      </w:pPr>
      <w:rPr>
        <w:rFonts w:ascii="Courier New" w:hAnsi="Courier New" w:hint="default"/>
      </w:rPr>
    </w:lvl>
    <w:lvl w:ilvl="2" w:tplc="2E084512" w:tentative="1">
      <w:start w:val="1"/>
      <w:numFmt w:val="bullet"/>
      <w:lvlText w:val=""/>
      <w:lvlJc w:val="left"/>
      <w:pPr>
        <w:tabs>
          <w:tab w:val="num" w:pos="2160"/>
        </w:tabs>
        <w:ind w:left="2160" w:hanging="360"/>
      </w:pPr>
      <w:rPr>
        <w:rFonts w:ascii="Wingdings" w:hAnsi="Wingdings" w:hint="default"/>
      </w:rPr>
    </w:lvl>
    <w:lvl w:ilvl="3" w:tplc="416C54B8" w:tentative="1">
      <w:start w:val="1"/>
      <w:numFmt w:val="bullet"/>
      <w:lvlText w:val=""/>
      <w:lvlJc w:val="left"/>
      <w:pPr>
        <w:tabs>
          <w:tab w:val="num" w:pos="2880"/>
        </w:tabs>
        <w:ind w:left="2880" w:hanging="360"/>
      </w:pPr>
      <w:rPr>
        <w:rFonts w:ascii="Symbol" w:hAnsi="Symbol" w:hint="default"/>
      </w:rPr>
    </w:lvl>
    <w:lvl w:ilvl="4" w:tplc="7842F692" w:tentative="1">
      <w:start w:val="1"/>
      <w:numFmt w:val="bullet"/>
      <w:lvlText w:val="o"/>
      <w:lvlJc w:val="left"/>
      <w:pPr>
        <w:tabs>
          <w:tab w:val="num" w:pos="3600"/>
        </w:tabs>
        <w:ind w:left="3600" w:hanging="360"/>
      </w:pPr>
      <w:rPr>
        <w:rFonts w:ascii="Courier New" w:hAnsi="Courier New" w:hint="default"/>
      </w:rPr>
    </w:lvl>
    <w:lvl w:ilvl="5" w:tplc="CDAA97C0" w:tentative="1">
      <w:start w:val="1"/>
      <w:numFmt w:val="bullet"/>
      <w:lvlText w:val=""/>
      <w:lvlJc w:val="left"/>
      <w:pPr>
        <w:tabs>
          <w:tab w:val="num" w:pos="4320"/>
        </w:tabs>
        <w:ind w:left="4320" w:hanging="360"/>
      </w:pPr>
      <w:rPr>
        <w:rFonts w:ascii="Wingdings" w:hAnsi="Wingdings" w:hint="default"/>
      </w:rPr>
    </w:lvl>
    <w:lvl w:ilvl="6" w:tplc="0614B1D6" w:tentative="1">
      <w:start w:val="1"/>
      <w:numFmt w:val="bullet"/>
      <w:lvlText w:val=""/>
      <w:lvlJc w:val="left"/>
      <w:pPr>
        <w:tabs>
          <w:tab w:val="num" w:pos="5040"/>
        </w:tabs>
        <w:ind w:left="5040" w:hanging="360"/>
      </w:pPr>
      <w:rPr>
        <w:rFonts w:ascii="Symbol" w:hAnsi="Symbol" w:hint="default"/>
      </w:rPr>
    </w:lvl>
    <w:lvl w:ilvl="7" w:tplc="E7C2C18C" w:tentative="1">
      <w:start w:val="1"/>
      <w:numFmt w:val="bullet"/>
      <w:lvlText w:val="o"/>
      <w:lvlJc w:val="left"/>
      <w:pPr>
        <w:tabs>
          <w:tab w:val="num" w:pos="5760"/>
        </w:tabs>
        <w:ind w:left="5760" w:hanging="360"/>
      </w:pPr>
      <w:rPr>
        <w:rFonts w:ascii="Courier New" w:hAnsi="Courier New" w:hint="default"/>
      </w:rPr>
    </w:lvl>
    <w:lvl w:ilvl="8" w:tplc="A5DA302E" w:tentative="1">
      <w:start w:val="1"/>
      <w:numFmt w:val="bullet"/>
      <w:lvlText w:val=""/>
      <w:lvlJc w:val="left"/>
      <w:pPr>
        <w:tabs>
          <w:tab w:val="num" w:pos="6480"/>
        </w:tabs>
        <w:ind w:left="6480" w:hanging="360"/>
      </w:pPr>
      <w:rPr>
        <w:rFonts w:ascii="Wingdings" w:hAnsi="Wingdings" w:hint="default"/>
      </w:rPr>
    </w:lvl>
  </w:abstractNum>
  <w:abstractNum w:abstractNumId="4">
    <w:nsid w:val="47750F13"/>
    <w:multiLevelType w:val="hybridMultilevel"/>
    <w:tmpl w:val="ECB4427C"/>
    <w:lvl w:ilvl="0" w:tplc="2A346E30">
      <w:start w:val="1"/>
      <w:numFmt w:val="bullet"/>
      <w:lvlText w:val=""/>
      <w:lvlJc w:val="left"/>
      <w:pPr>
        <w:tabs>
          <w:tab w:val="num" w:pos="720"/>
        </w:tabs>
        <w:ind w:left="720" w:hanging="360"/>
      </w:pPr>
      <w:rPr>
        <w:rFonts w:ascii="Symbol" w:hAnsi="Symbol" w:hint="default"/>
      </w:rPr>
    </w:lvl>
    <w:lvl w:ilvl="1" w:tplc="BD90D71C" w:tentative="1">
      <w:start w:val="1"/>
      <w:numFmt w:val="bullet"/>
      <w:lvlText w:val="o"/>
      <w:lvlJc w:val="left"/>
      <w:pPr>
        <w:tabs>
          <w:tab w:val="num" w:pos="1440"/>
        </w:tabs>
        <w:ind w:left="1440" w:hanging="360"/>
      </w:pPr>
      <w:rPr>
        <w:rFonts w:ascii="Courier New" w:hAnsi="Courier New" w:hint="default"/>
      </w:rPr>
    </w:lvl>
    <w:lvl w:ilvl="2" w:tplc="DC625C54" w:tentative="1">
      <w:start w:val="1"/>
      <w:numFmt w:val="bullet"/>
      <w:lvlText w:val=""/>
      <w:lvlJc w:val="left"/>
      <w:pPr>
        <w:tabs>
          <w:tab w:val="num" w:pos="2160"/>
        </w:tabs>
        <w:ind w:left="2160" w:hanging="360"/>
      </w:pPr>
      <w:rPr>
        <w:rFonts w:ascii="Wingdings" w:hAnsi="Wingdings" w:hint="default"/>
      </w:rPr>
    </w:lvl>
    <w:lvl w:ilvl="3" w:tplc="6234DD7A" w:tentative="1">
      <w:start w:val="1"/>
      <w:numFmt w:val="bullet"/>
      <w:lvlText w:val=""/>
      <w:lvlJc w:val="left"/>
      <w:pPr>
        <w:tabs>
          <w:tab w:val="num" w:pos="2880"/>
        </w:tabs>
        <w:ind w:left="2880" w:hanging="360"/>
      </w:pPr>
      <w:rPr>
        <w:rFonts w:ascii="Symbol" w:hAnsi="Symbol" w:hint="default"/>
      </w:rPr>
    </w:lvl>
    <w:lvl w:ilvl="4" w:tplc="3260DEB8" w:tentative="1">
      <w:start w:val="1"/>
      <w:numFmt w:val="bullet"/>
      <w:lvlText w:val="o"/>
      <w:lvlJc w:val="left"/>
      <w:pPr>
        <w:tabs>
          <w:tab w:val="num" w:pos="3600"/>
        </w:tabs>
        <w:ind w:left="3600" w:hanging="360"/>
      </w:pPr>
      <w:rPr>
        <w:rFonts w:ascii="Courier New" w:hAnsi="Courier New" w:hint="default"/>
      </w:rPr>
    </w:lvl>
    <w:lvl w:ilvl="5" w:tplc="EAB023A4" w:tentative="1">
      <w:start w:val="1"/>
      <w:numFmt w:val="bullet"/>
      <w:lvlText w:val=""/>
      <w:lvlJc w:val="left"/>
      <w:pPr>
        <w:tabs>
          <w:tab w:val="num" w:pos="4320"/>
        </w:tabs>
        <w:ind w:left="4320" w:hanging="360"/>
      </w:pPr>
      <w:rPr>
        <w:rFonts w:ascii="Wingdings" w:hAnsi="Wingdings" w:hint="default"/>
      </w:rPr>
    </w:lvl>
    <w:lvl w:ilvl="6" w:tplc="D1CE867C" w:tentative="1">
      <w:start w:val="1"/>
      <w:numFmt w:val="bullet"/>
      <w:lvlText w:val=""/>
      <w:lvlJc w:val="left"/>
      <w:pPr>
        <w:tabs>
          <w:tab w:val="num" w:pos="5040"/>
        </w:tabs>
        <w:ind w:left="5040" w:hanging="360"/>
      </w:pPr>
      <w:rPr>
        <w:rFonts w:ascii="Symbol" w:hAnsi="Symbol" w:hint="default"/>
      </w:rPr>
    </w:lvl>
    <w:lvl w:ilvl="7" w:tplc="D10A047A" w:tentative="1">
      <w:start w:val="1"/>
      <w:numFmt w:val="bullet"/>
      <w:lvlText w:val="o"/>
      <w:lvlJc w:val="left"/>
      <w:pPr>
        <w:tabs>
          <w:tab w:val="num" w:pos="5760"/>
        </w:tabs>
        <w:ind w:left="5760" w:hanging="360"/>
      </w:pPr>
      <w:rPr>
        <w:rFonts w:ascii="Courier New" w:hAnsi="Courier New" w:hint="default"/>
      </w:rPr>
    </w:lvl>
    <w:lvl w:ilvl="8" w:tplc="3C96ADD8" w:tentative="1">
      <w:start w:val="1"/>
      <w:numFmt w:val="bullet"/>
      <w:lvlText w:val=""/>
      <w:lvlJc w:val="left"/>
      <w:pPr>
        <w:tabs>
          <w:tab w:val="num" w:pos="6480"/>
        </w:tabs>
        <w:ind w:left="6480" w:hanging="360"/>
      </w:pPr>
      <w:rPr>
        <w:rFonts w:ascii="Wingdings" w:hAnsi="Wingdings" w:hint="default"/>
      </w:rPr>
    </w:lvl>
  </w:abstractNum>
  <w:abstractNum w:abstractNumId="5">
    <w:nsid w:val="5D0438F8"/>
    <w:multiLevelType w:val="hybridMultilevel"/>
    <w:tmpl w:val="EC9471C2"/>
    <w:lvl w:ilvl="0" w:tplc="C1AC8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48"/>
    <w:rsid w:val="000C08E6"/>
    <w:rsid w:val="00214B45"/>
    <w:rsid w:val="00275067"/>
    <w:rsid w:val="002D5C80"/>
    <w:rsid w:val="00371DB9"/>
    <w:rsid w:val="003A2391"/>
    <w:rsid w:val="00581DED"/>
    <w:rsid w:val="006D3948"/>
    <w:rsid w:val="007545EE"/>
    <w:rsid w:val="0086034D"/>
    <w:rsid w:val="00B96EE5"/>
    <w:rsid w:val="00C84C09"/>
    <w:rsid w:val="00DC0167"/>
    <w:rsid w:val="00E6045B"/>
    <w:rsid w:val="00E807D9"/>
    <w:rsid w:val="00EB4A99"/>
    <w:rsid w:val="00F02FC3"/>
    <w:rsid w:val="00FE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Trebuchet MS" w:hAnsi="Trebuchet MS"/>
      <w:b/>
      <w:bCs/>
      <w:sz w:val="28"/>
      <w:u w:val="single"/>
      <w:lang w:val="fr-BE"/>
    </w:rPr>
  </w:style>
  <w:style w:type="paragraph" w:styleId="Kop2">
    <w:name w:val="heading 2"/>
    <w:basedOn w:val="Standaard"/>
    <w:next w:val="Standaard"/>
    <w:qFormat/>
    <w:pPr>
      <w:keepNext/>
      <w:ind w:left="4956"/>
      <w:jc w:val="right"/>
      <w:outlineLvl w:val="1"/>
    </w:pPr>
    <w:rPr>
      <w:rFonts w:ascii="Arial" w:hAnsi="Arial" w:cs="Arial"/>
      <w:sz w:val="48"/>
      <w:lang w:val="fr-BE"/>
    </w:rPr>
  </w:style>
  <w:style w:type="paragraph" w:styleId="Kop3">
    <w:name w:val="heading 3"/>
    <w:basedOn w:val="Standaard"/>
    <w:next w:val="Standaard"/>
    <w:qFormat/>
    <w:pPr>
      <w:keepNext/>
      <w:jc w:val="right"/>
      <w:outlineLvl w:val="2"/>
    </w:pPr>
    <w:rPr>
      <w:rFonts w:ascii="Arial" w:hAnsi="Arial" w:cs="Arial"/>
      <w:b/>
      <w:bCs/>
      <w:i/>
      <w:iCs/>
      <w:sz w:val="4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Ballontekst">
    <w:name w:val="Balloon Text"/>
    <w:basedOn w:val="Standaard"/>
    <w:link w:val="BallontekstChar"/>
    <w:uiPriority w:val="99"/>
    <w:semiHidden/>
    <w:unhideWhenUsed/>
    <w:rsid w:val="00E6045B"/>
    <w:rPr>
      <w:rFonts w:ascii="Tahoma" w:hAnsi="Tahoma" w:cs="Tahoma"/>
      <w:sz w:val="16"/>
      <w:szCs w:val="16"/>
    </w:rPr>
  </w:style>
  <w:style w:type="character" w:customStyle="1" w:styleId="BallontekstChar">
    <w:name w:val="Ballontekst Char"/>
    <w:basedOn w:val="Standaardalinea-lettertype"/>
    <w:link w:val="Ballontekst"/>
    <w:uiPriority w:val="99"/>
    <w:semiHidden/>
    <w:rsid w:val="00E6045B"/>
    <w:rPr>
      <w:rFonts w:ascii="Tahoma" w:hAnsi="Tahoma" w:cs="Tahoma"/>
      <w:sz w:val="16"/>
      <w:szCs w:val="16"/>
      <w:lang w:val="nl-NL" w:eastAsia="nl-NL"/>
    </w:rPr>
  </w:style>
  <w:style w:type="character" w:customStyle="1" w:styleId="KoptekstChar">
    <w:name w:val="Koptekst Char"/>
    <w:link w:val="Koptekst"/>
    <w:semiHidden/>
    <w:rsid w:val="0086034D"/>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Trebuchet MS" w:hAnsi="Trebuchet MS"/>
      <w:b/>
      <w:bCs/>
      <w:sz w:val="28"/>
      <w:u w:val="single"/>
      <w:lang w:val="fr-BE"/>
    </w:rPr>
  </w:style>
  <w:style w:type="paragraph" w:styleId="Kop2">
    <w:name w:val="heading 2"/>
    <w:basedOn w:val="Standaard"/>
    <w:next w:val="Standaard"/>
    <w:qFormat/>
    <w:pPr>
      <w:keepNext/>
      <w:ind w:left="4956"/>
      <w:jc w:val="right"/>
      <w:outlineLvl w:val="1"/>
    </w:pPr>
    <w:rPr>
      <w:rFonts w:ascii="Arial" w:hAnsi="Arial" w:cs="Arial"/>
      <w:sz w:val="48"/>
      <w:lang w:val="fr-BE"/>
    </w:rPr>
  </w:style>
  <w:style w:type="paragraph" w:styleId="Kop3">
    <w:name w:val="heading 3"/>
    <w:basedOn w:val="Standaard"/>
    <w:next w:val="Standaard"/>
    <w:qFormat/>
    <w:pPr>
      <w:keepNext/>
      <w:jc w:val="right"/>
      <w:outlineLvl w:val="2"/>
    </w:pPr>
    <w:rPr>
      <w:rFonts w:ascii="Arial" w:hAnsi="Arial" w:cs="Arial"/>
      <w:b/>
      <w:bCs/>
      <w:i/>
      <w:iCs/>
      <w:sz w:val="4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Ballontekst">
    <w:name w:val="Balloon Text"/>
    <w:basedOn w:val="Standaard"/>
    <w:link w:val="BallontekstChar"/>
    <w:uiPriority w:val="99"/>
    <w:semiHidden/>
    <w:unhideWhenUsed/>
    <w:rsid w:val="00E6045B"/>
    <w:rPr>
      <w:rFonts w:ascii="Tahoma" w:hAnsi="Tahoma" w:cs="Tahoma"/>
      <w:sz w:val="16"/>
      <w:szCs w:val="16"/>
    </w:rPr>
  </w:style>
  <w:style w:type="character" w:customStyle="1" w:styleId="BallontekstChar">
    <w:name w:val="Ballontekst Char"/>
    <w:basedOn w:val="Standaardalinea-lettertype"/>
    <w:link w:val="Ballontekst"/>
    <w:uiPriority w:val="99"/>
    <w:semiHidden/>
    <w:rsid w:val="00E6045B"/>
    <w:rPr>
      <w:rFonts w:ascii="Tahoma" w:hAnsi="Tahoma" w:cs="Tahoma"/>
      <w:sz w:val="16"/>
      <w:szCs w:val="16"/>
      <w:lang w:val="nl-NL" w:eastAsia="nl-NL"/>
    </w:rPr>
  </w:style>
  <w:style w:type="character" w:customStyle="1" w:styleId="KoptekstChar">
    <w:name w:val="Koptekst Char"/>
    <w:link w:val="Koptekst"/>
    <w:semiHidden/>
    <w:rsid w:val="0086034D"/>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Kos</vt:lpstr>
    </vt:vector>
  </TitlesOfParts>
  <Company>Radson</Company>
  <LinksUpToDate>false</LinksUpToDate>
  <CharactersWithSpaces>2189</CharactersWithSpaces>
  <SharedDoc>false</SharedDoc>
  <HLinks>
    <vt:vector size="6" baseType="variant">
      <vt:variant>
        <vt:i4>3932194</vt:i4>
      </vt:variant>
      <vt:variant>
        <vt:i4>2</vt:i4>
      </vt:variant>
      <vt:variant>
        <vt:i4>0</vt:i4>
      </vt:variant>
      <vt:variant>
        <vt:i4>5</vt:i4>
      </vt:variant>
      <vt:variant>
        <vt:lpwstr>http://www.radson.com/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dc:title>
  <dc:creator>VSC</dc:creator>
  <cp:lastModifiedBy>Sofie NOE</cp:lastModifiedBy>
  <cp:revision>4</cp:revision>
  <cp:lastPrinted>2004-04-21T13:07:00Z</cp:lastPrinted>
  <dcterms:created xsi:type="dcterms:W3CDTF">2018-04-03T12:44:00Z</dcterms:created>
  <dcterms:modified xsi:type="dcterms:W3CDTF">2018-04-03T12:58:00Z</dcterms:modified>
</cp:coreProperties>
</file>