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AEC6F" w14:textId="77777777" w:rsidR="00C2354C" w:rsidRDefault="00C2354C" w:rsidP="007A6275">
      <w:pPr>
        <w:rPr>
          <w:rFonts w:ascii="Verdana" w:hAnsi="Verdana"/>
          <w:sz w:val="32"/>
          <w:szCs w:val="28"/>
          <w:lang w:val="fr-FR"/>
        </w:rPr>
      </w:pPr>
    </w:p>
    <w:p w14:paraId="2E8D49EC" w14:textId="77777777" w:rsidR="007A6275" w:rsidRPr="00203DE3" w:rsidRDefault="00C2354C" w:rsidP="007A6275">
      <w:pPr>
        <w:rPr>
          <w:rFonts w:ascii="Verdana" w:hAnsi="Verdana"/>
          <w:sz w:val="32"/>
          <w:szCs w:val="28"/>
          <w:lang w:val="fr-FR"/>
        </w:rPr>
      </w:pPr>
      <w:r>
        <w:rPr>
          <w:rFonts w:ascii="Verdana" w:hAnsi="Verdana"/>
          <w:sz w:val="32"/>
          <w:szCs w:val="28"/>
          <w:lang w:val="fr-FR"/>
        </w:rPr>
        <w:t>CAHIER DE CHARGES</w:t>
      </w:r>
    </w:p>
    <w:p w14:paraId="7D59B647" w14:textId="77777777" w:rsidR="007A6275" w:rsidRPr="00203DE3" w:rsidRDefault="007A6275" w:rsidP="007A6275">
      <w:pPr>
        <w:pStyle w:val="Titre1"/>
        <w:rPr>
          <w:b/>
          <w:sz w:val="36"/>
          <w:szCs w:val="36"/>
          <w:lang w:val="fr-FR"/>
        </w:rPr>
      </w:pPr>
      <w:r w:rsidRPr="00203DE3">
        <w:rPr>
          <w:b/>
          <w:bCs w:val="0"/>
          <w:sz w:val="36"/>
          <w:szCs w:val="36"/>
          <w:lang w:val="fr-FR"/>
        </w:rPr>
        <w:t>NOPPJET UNI 11</w:t>
      </w:r>
    </w:p>
    <w:p w14:paraId="75B2AFEF" w14:textId="2A848DE8" w:rsidR="007A6275" w:rsidRPr="00203DE3" w:rsidRDefault="00203DE3" w:rsidP="007A6275">
      <w:pPr>
        <w:rPr>
          <w:rFonts w:ascii="Verdana" w:hAnsi="Verdana"/>
          <w:i/>
          <w:iCs/>
          <w:color w:val="ED7D31"/>
          <w:lang w:val="fr-FR"/>
        </w:rPr>
      </w:pPr>
      <w:r w:rsidRPr="00203DE3">
        <w:rPr>
          <w:rFonts w:ascii="Verdana" w:hAnsi="Verdana"/>
          <w:i/>
          <w:iCs/>
          <w:color w:val="ED7D31"/>
          <w:lang w:val="fr-FR"/>
        </w:rPr>
        <w:t xml:space="preserve">Système de plaques </w:t>
      </w:r>
      <w:r w:rsidR="00C159A8" w:rsidRPr="00C159A8">
        <w:rPr>
          <w:rFonts w:ascii="Verdana" w:hAnsi="Verdana"/>
          <w:i/>
          <w:iCs/>
          <w:color w:val="ED7D31"/>
          <w:lang w:val="fr-FR"/>
        </w:rPr>
        <w:t>à plots préformée</w:t>
      </w:r>
      <w:r w:rsidR="0088094A">
        <w:rPr>
          <w:rFonts w:ascii="Verdana" w:hAnsi="Verdana"/>
          <w:i/>
          <w:iCs/>
          <w:color w:val="ED7D31"/>
          <w:lang w:val="fr-FR"/>
        </w:rPr>
        <w:t>s</w:t>
      </w:r>
      <w:r w:rsidR="00C159A8">
        <w:rPr>
          <w:rFonts w:ascii="Verdana" w:hAnsi="Verdana"/>
          <w:i/>
          <w:iCs/>
          <w:color w:val="ED7D31"/>
          <w:lang w:val="fr-FR"/>
        </w:rPr>
        <w:t xml:space="preserve"> </w:t>
      </w:r>
      <w:r w:rsidRPr="00203DE3">
        <w:rPr>
          <w:rFonts w:ascii="Verdana" w:hAnsi="Verdana"/>
          <w:i/>
          <w:iCs/>
          <w:color w:val="ED7D31"/>
          <w:lang w:val="fr-FR"/>
        </w:rPr>
        <w:t>avec isolation thermique</w:t>
      </w:r>
    </w:p>
    <w:p w14:paraId="631464A0" w14:textId="77777777" w:rsidR="007A6275" w:rsidRPr="00203DE3" w:rsidRDefault="007A6275" w:rsidP="007A6275">
      <w:pPr>
        <w:rPr>
          <w:b/>
          <w:sz w:val="28"/>
          <w:szCs w:val="28"/>
          <w:u w:val="single"/>
          <w:lang w:val="fr-FR"/>
        </w:rPr>
      </w:pPr>
    </w:p>
    <w:p w14:paraId="20653142" w14:textId="77777777" w:rsidR="007A6275" w:rsidRPr="00203DE3" w:rsidRDefault="007A6275" w:rsidP="007A6275">
      <w:pPr>
        <w:rPr>
          <w:b/>
          <w:sz w:val="28"/>
          <w:szCs w:val="28"/>
          <w:u w:val="single"/>
          <w:lang w:val="fr-FR"/>
        </w:rPr>
      </w:pPr>
    </w:p>
    <w:p w14:paraId="651F705D" w14:textId="77777777" w:rsidR="007A6275" w:rsidRPr="00203DE3" w:rsidRDefault="00203DE3" w:rsidP="007A6275">
      <w:pPr>
        <w:pStyle w:val="Titre2"/>
        <w:rPr>
          <w:lang w:val="fr-FR"/>
        </w:rPr>
      </w:pPr>
      <w:r w:rsidRPr="00203DE3">
        <w:rPr>
          <w:lang w:val="fr-FR"/>
        </w:rPr>
        <w:t>ETENDUE</w:t>
      </w:r>
    </w:p>
    <w:p w14:paraId="02269341" w14:textId="77777777" w:rsidR="007A6275" w:rsidRPr="00203DE3" w:rsidRDefault="007A6275" w:rsidP="007A6275">
      <w:pPr>
        <w:rPr>
          <w:rFonts w:ascii="Verdana" w:hAnsi="Verdana"/>
          <w:b/>
          <w:sz w:val="20"/>
          <w:u w:val="single"/>
          <w:lang w:val="fr-FR"/>
        </w:rPr>
      </w:pPr>
    </w:p>
    <w:p w14:paraId="1CEBD492" w14:textId="065582F0" w:rsidR="00203DE3" w:rsidRPr="00203DE3" w:rsidRDefault="00203DE3" w:rsidP="00203DE3">
      <w:pPr>
        <w:rPr>
          <w:rFonts w:ascii="Verdana" w:hAnsi="Verdana"/>
          <w:sz w:val="20"/>
          <w:lang w:val="fr-FR"/>
        </w:rPr>
      </w:pPr>
      <w:r w:rsidRPr="00203DE3">
        <w:rPr>
          <w:rFonts w:ascii="Verdana" w:hAnsi="Verdana"/>
          <w:sz w:val="20"/>
          <w:lang w:val="fr-FR"/>
        </w:rPr>
        <w:t xml:space="preserve">Les travaux comprennent toutes les performances décrites ci-dessous pour un système de chauffage par le sol </w:t>
      </w:r>
      <w:r w:rsidRPr="00203DE3">
        <w:rPr>
          <w:rFonts w:ascii="Verdana" w:hAnsi="Verdana"/>
          <w:b/>
          <w:bCs/>
          <w:sz w:val="20"/>
          <w:lang w:val="fr-FR"/>
        </w:rPr>
        <w:t xml:space="preserve">RADSON </w:t>
      </w:r>
      <w:r w:rsidR="00B51B1F">
        <w:rPr>
          <w:rFonts w:ascii="Verdana" w:hAnsi="Verdana"/>
          <w:b/>
          <w:bCs/>
          <w:sz w:val="20"/>
          <w:lang w:val="fr-FR"/>
        </w:rPr>
        <w:t>NOPPJET UNI 11</w:t>
      </w:r>
      <w:r w:rsidRPr="00203DE3">
        <w:rPr>
          <w:rFonts w:ascii="Verdana" w:hAnsi="Verdana"/>
          <w:sz w:val="20"/>
          <w:lang w:val="fr-FR"/>
        </w:rPr>
        <w:t xml:space="preserve"> entièrement terminé et opérationnel..</w:t>
      </w:r>
    </w:p>
    <w:p w14:paraId="1E46A21C" w14:textId="77777777" w:rsidR="007A6275" w:rsidRPr="00203DE3" w:rsidRDefault="007A6275" w:rsidP="007A6275">
      <w:pPr>
        <w:rPr>
          <w:rFonts w:ascii="Verdana" w:hAnsi="Verdana"/>
          <w:sz w:val="20"/>
          <w:lang w:val="fr-FR"/>
        </w:rPr>
      </w:pPr>
    </w:p>
    <w:p w14:paraId="16C5D814" w14:textId="77777777" w:rsidR="007A6275" w:rsidRPr="00203DE3" w:rsidRDefault="007A6275" w:rsidP="00796460">
      <w:pPr>
        <w:rPr>
          <w:rFonts w:ascii="Verdana" w:hAnsi="Verdana"/>
          <w:b/>
          <w:sz w:val="20"/>
          <w:szCs w:val="28"/>
          <w:u w:val="single"/>
          <w:lang w:val="fr-FR"/>
        </w:rPr>
      </w:pPr>
    </w:p>
    <w:p w14:paraId="3EFF2AD1" w14:textId="77777777" w:rsidR="007A6275" w:rsidRPr="00203DE3" w:rsidRDefault="007A6275" w:rsidP="007A6275">
      <w:pPr>
        <w:pStyle w:val="Titre3"/>
        <w:rPr>
          <w:lang w:val="fr-FR"/>
        </w:rPr>
      </w:pPr>
      <w:r w:rsidRPr="00203DE3">
        <w:rPr>
          <w:lang w:val="fr-FR"/>
        </w:rPr>
        <w:t>MATERIA</w:t>
      </w:r>
      <w:r w:rsidR="00203DE3" w:rsidRPr="00203DE3">
        <w:rPr>
          <w:lang w:val="fr-FR"/>
        </w:rPr>
        <w:t>UX</w:t>
      </w:r>
    </w:p>
    <w:p w14:paraId="5E1A6C90" w14:textId="77777777" w:rsidR="007A6275" w:rsidRPr="00203DE3" w:rsidRDefault="007A6275" w:rsidP="007A6275">
      <w:pPr>
        <w:rPr>
          <w:rFonts w:ascii="Verdana" w:hAnsi="Verdana"/>
          <w:sz w:val="20"/>
          <w:lang w:val="fr-FR"/>
        </w:rPr>
      </w:pPr>
    </w:p>
    <w:p w14:paraId="36C3CBF2" w14:textId="0CF86BD9" w:rsidR="00203DE3" w:rsidRDefault="006E0672" w:rsidP="007A6275">
      <w:pPr>
        <w:ind w:firstLine="708"/>
        <w:rPr>
          <w:rFonts w:ascii="Verdana" w:hAnsi="Verdana"/>
          <w:color w:val="FF6600"/>
          <w:sz w:val="20"/>
          <w:lang w:val="fr-FR"/>
        </w:rPr>
      </w:pPr>
      <w:r w:rsidRPr="006E0672">
        <w:rPr>
          <w:rFonts w:ascii="Verdana" w:hAnsi="Verdana"/>
          <w:color w:val="FF6600"/>
          <w:sz w:val="20"/>
          <w:lang w:val="fr-FR"/>
        </w:rPr>
        <w:t>Système de plaque à plots préformée</w:t>
      </w:r>
      <w:r w:rsidR="00594176">
        <w:rPr>
          <w:rFonts w:ascii="Verdana" w:hAnsi="Verdana"/>
          <w:color w:val="FF6600"/>
          <w:sz w:val="20"/>
          <w:lang w:val="fr-FR"/>
        </w:rPr>
        <w:t>s</w:t>
      </w:r>
    </w:p>
    <w:p w14:paraId="1073D184" w14:textId="77777777" w:rsidR="006E0672" w:rsidRPr="00203DE3" w:rsidRDefault="006E0672" w:rsidP="007A6275">
      <w:pPr>
        <w:ind w:firstLine="708"/>
        <w:rPr>
          <w:rFonts w:ascii="Verdana" w:hAnsi="Verdana"/>
          <w:sz w:val="20"/>
          <w:lang w:val="fr-FR"/>
        </w:rPr>
      </w:pPr>
    </w:p>
    <w:p w14:paraId="46397D2F" w14:textId="1AF32B12" w:rsidR="007A6275" w:rsidRDefault="006E0672" w:rsidP="00203DE3">
      <w:pPr>
        <w:ind w:left="708"/>
        <w:rPr>
          <w:rFonts w:ascii="Verdana" w:hAnsi="Verdana"/>
          <w:sz w:val="20"/>
          <w:lang w:val="fr-FR"/>
        </w:rPr>
      </w:pPr>
      <w:r w:rsidRPr="006E0672">
        <w:rPr>
          <w:rFonts w:ascii="Verdana" w:hAnsi="Verdana"/>
          <w:sz w:val="20"/>
          <w:lang w:val="fr-FR"/>
        </w:rPr>
        <w:t>Les plaques à plots préformée</w:t>
      </w:r>
      <w:r w:rsidR="00B51B1F">
        <w:rPr>
          <w:rFonts w:ascii="Verdana" w:hAnsi="Verdana"/>
          <w:sz w:val="20"/>
          <w:lang w:val="fr-FR"/>
        </w:rPr>
        <w:t>s</w:t>
      </w:r>
      <w:r w:rsidR="00203DE3" w:rsidRPr="00203DE3">
        <w:rPr>
          <w:rFonts w:ascii="Verdana" w:hAnsi="Verdana"/>
          <w:sz w:val="20"/>
          <w:lang w:val="fr-FR"/>
        </w:rPr>
        <w:t xml:space="preserve"> selon la norme DIN-EN13163 avec isolation thermique de type plancher, en polystyrène expansé haute densité DEO (EPS200) </w:t>
      </w:r>
      <w:r w:rsidR="003A524C">
        <w:rPr>
          <w:rFonts w:ascii="Verdana" w:hAnsi="Verdana"/>
          <w:sz w:val="20"/>
          <w:lang w:val="fr-FR"/>
        </w:rPr>
        <w:t>et</w:t>
      </w:r>
      <w:r w:rsidR="00203DE3" w:rsidRPr="00203DE3">
        <w:rPr>
          <w:rFonts w:ascii="Verdana" w:hAnsi="Verdana"/>
          <w:sz w:val="20"/>
          <w:lang w:val="fr-FR"/>
        </w:rPr>
        <w:t xml:space="preserve"> un film en polystyrène de 0,7 mm, ont une hauteur totale de 30 mm avec une épaisseur d'isolation de 11 </w:t>
      </w:r>
      <w:proofErr w:type="spellStart"/>
      <w:r w:rsidR="00203DE3" w:rsidRPr="00203DE3">
        <w:rPr>
          <w:rFonts w:ascii="Verdana" w:hAnsi="Verdana"/>
          <w:sz w:val="20"/>
          <w:lang w:val="fr-FR"/>
        </w:rPr>
        <w:t>mm.</w:t>
      </w:r>
      <w:proofErr w:type="spellEnd"/>
      <w:r w:rsidR="00203DE3" w:rsidRPr="00203DE3">
        <w:rPr>
          <w:rFonts w:ascii="Verdana" w:hAnsi="Verdana"/>
          <w:sz w:val="20"/>
          <w:lang w:val="fr-FR"/>
        </w:rPr>
        <w:t xml:space="preserve"> La taille totale d'une plaque est de 1250x850mm et a une surface utile de 0,96m² (1200x800mm). Les éléments de la plaque sont reliés les uns aux autres de manière totalement </w:t>
      </w:r>
      <w:r w:rsidR="00A766F9">
        <w:rPr>
          <w:rFonts w:ascii="Verdana" w:hAnsi="Verdana"/>
          <w:sz w:val="20"/>
          <w:lang w:val="fr-FR"/>
        </w:rPr>
        <w:t>étanche</w:t>
      </w:r>
      <w:r w:rsidR="00203DE3" w:rsidRPr="00203DE3">
        <w:rPr>
          <w:rFonts w:ascii="Verdana" w:hAnsi="Verdana"/>
          <w:sz w:val="20"/>
          <w:lang w:val="fr-FR"/>
        </w:rPr>
        <w:t xml:space="preserve"> par le principe du bouton-poussoir. Les plaques du système </w:t>
      </w:r>
      <w:r w:rsidR="006315B8">
        <w:rPr>
          <w:rFonts w:ascii="Verdana" w:hAnsi="Verdana"/>
          <w:sz w:val="20"/>
          <w:lang w:val="fr-FR"/>
        </w:rPr>
        <w:t xml:space="preserve">peuvent résister à une charge maximale </w:t>
      </w:r>
      <w:bookmarkStart w:id="0" w:name="_GoBack"/>
      <w:bookmarkEnd w:id="0"/>
      <w:r w:rsidR="00203DE3" w:rsidRPr="00203DE3">
        <w:rPr>
          <w:rFonts w:ascii="Verdana" w:hAnsi="Verdana"/>
          <w:sz w:val="20"/>
          <w:lang w:val="fr-FR"/>
        </w:rPr>
        <w:t xml:space="preserve"> de 60 KN/m².</w:t>
      </w:r>
    </w:p>
    <w:p w14:paraId="0E1738C6" w14:textId="2BE9B742" w:rsidR="002319BB" w:rsidRDefault="002319BB" w:rsidP="00203DE3">
      <w:pPr>
        <w:ind w:left="708"/>
        <w:rPr>
          <w:rFonts w:ascii="Verdana" w:hAnsi="Verdana"/>
          <w:sz w:val="20"/>
          <w:lang w:val="fr-FR"/>
        </w:rPr>
      </w:pPr>
    </w:p>
    <w:p w14:paraId="56AC33DD" w14:textId="77777777" w:rsidR="002319BB" w:rsidRPr="00F65877" w:rsidRDefault="002319BB" w:rsidP="002319BB">
      <w:pPr>
        <w:ind w:left="900" w:hanging="192"/>
        <w:rPr>
          <w:rFonts w:ascii="Verdana" w:hAnsi="Verdana"/>
          <w:bCs/>
          <w:color w:val="FF6600"/>
          <w:sz w:val="20"/>
          <w:lang w:val="fr-BE"/>
        </w:rPr>
      </w:pPr>
      <w:r w:rsidRPr="00F65877">
        <w:rPr>
          <w:rFonts w:ascii="Verdana" w:hAnsi="Verdana"/>
          <w:bCs/>
          <w:color w:val="FF6600"/>
          <w:sz w:val="20"/>
          <w:lang w:val="fr-BE"/>
        </w:rPr>
        <w:t>Isolation de</w:t>
      </w:r>
      <w:r>
        <w:rPr>
          <w:rFonts w:ascii="Verdana" w:hAnsi="Verdana"/>
          <w:bCs/>
          <w:color w:val="FF6600"/>
          <w:sz w:val="20"/>
          <w:lang w:val="fr-BE"/>
        </w:rPr>
        <w:t xml:space="preserve"> bordure</w:t>
      </w:r>
    </w:p>
    <w:p w14:paraId="274E9A7A" w14:textId="77777777" w:rsidR="002319BB" w:rsidRPr="00F65877" w:rsidRDefault="002319BB" w:rsidP="002319BB">
      <w:pPr>
        <w:ind w:left="900" w:hanging="192"/>
        <w:rPr>
          <w:rFonts w:ascii="Verdana" w:hAnsi="Verdana"/>
          <w:b/>
          <w:sz w:val="20"/>
          <w:u w:val="single"/>
          <w:lang w:val="fr-BE"/>
        </w:rPr>
      </w:pPr>
    </w:p>
    <w:p w14:paraId="0D88F119" w14:textId="0976B3D0" w:rsidR="002319BB" w:rsidRDefault="002319BB" w:rsidP="002319BB">
      <w:pPr>
        <w:ind w:left="708"/>
        <w:rPr>
          <w:rFonts w:ascii="Verdana" w:hAnsi="Verdana"/>
          <w:sz w:val="20"/>
          <w:lang w:val="fr-FR"/>
        </w:rPr>
      </w:pPr>
      <w:r w:rsidRPr="009452BF">
        <w:rPr>
          <w:rFonts w:ascii="Verdana" w:hAnsi="Verdana"/>
          <w:sz w:val="20"/>
          <w:lang w:val="fr-FR"/>
        </w:rPr>
        <w:t>L'isolation de</w:t>
      </w:r>
      <w:r>
        <w:rPr>
          <w:rFonts w:ascii="Verdana" w:hAnsi="Verdana"/>
          <w:sz w:val="20"/>
          <w:lang w:val="fr-FR"/>
        </w:rPr>
        <w:t xml:space="preserve"> bordure</w:t>
      </w:r>
      <w:r w:rsidRPr="009452BF">
        <w:rPr>
          <w:rFonts w:ascii="Verdana" w:hAnsi="Verdana"/>
          <w:sz w:val="20"/>
          <w:lang w:val="fr-FR"/>
        </w:rPr>
        <w:t xml:space="preserve"> est appliquée le long des murs, des escaliers, des colonnes ou des structures qui entrent en contact avec la chape ou le revêtemen</w:t>
      </w:r>
      <w:r>
        <w:rPr>
          <w:rFonts w:ascii="Verdana" w:hAnsi="Verdana"/>
          <w:sz w:val="20"/>
          <w:lang w:val="fr-FR"/>
        </w:rPr>
        <w:t xml:space="preserve">t de sol. </w:t>
      </w:r>
      <w:r w:rsidRPr="009452BF">
        <w:rPr>
          <w:rFonts w:ascii="Verdana" w:hAnsi="Verdana"/>
          <w:sz w:val="20"/>
          <w:lang w:val="fr-FR"/>
        </w:rPr>
        <w:t>L'isolation de</w:t>
      </w:r>
      <w:r>
        <w:rPr>
          <w:rFonts w:ascii="Verdana" w:hAnsi="Verdana"/>
          <w:sz w:val="20"/>
          <w:lang w:val="fr-FR"/>
        </w:rPr>
        <w:t xml:space="preserve"> bordure</w:t>
      </w:r>
      <w:r w:rsidRPr="009452BF">
        <w:rPr>
          <w:rFonts w:ascii="Verdana" w:hAnsi="Verdana"/>
          <w:sz w:val="20"/>
          <w:lang w:val="fr-FR"/>
        </w:rPr>
        <w:t>, d'une hauteur de 160 mm et d'une épaisseur de 8 mm, est constituée de polyéthylène expansé haute densité. L'isolation de</w:t>
      </w:r>
      <w:r>
        <w:rPr>
          <w:rFonts w:ascii="Verdana" w:hAnsi="Verdana"/>
          <w:sz w:val="20"/>
          <w:lang w:val="fr-FR"/>
        </w:rPr>
        <w:t xml:space="preserve"> bordure</w:t>
      </w:r>
      <w:r w:rsidRPr="009452BF">
        <w:rPr>
          <w:rFonts w:ascii="Verdana" w:hAnsi="Verdana"/>
          <w:sz w:val="20"/>
          <w:lang w:val="fr-FR"/>
        </w:rPr>
        <w:t xml:space="preserve"> est également pourvue d'un rabat en polyéthylène, afin d'obtenir une étanchéité parfaite entre la bande </w:t>
      </w:r>
      <w:r>
        <w:rPr>
          <w:rFonts w:ascii="Verdana" w:hAnsi="Verdana"/>
          <w:sz w:val="20"/>
          <w:lang w:val="fr-FR"/>
        </w:rPr>
        <w:t>périphérique</w:t>
      </w:r>
      <w:r w:rsidRPr="009452BF">
        <w:rPr>
          <w:rFonts w:ascii="Verdana" w:hAnsi="Verdana"/>
          <w:sz w:val="20"/>
          <w:lang w:val="fr-FR"/>
        </w:rPr>
        <w:t xml:space="preserve"> et l'isolation du sol.</w:t>
      </w:r>
    </w:p>
    <w:p w14:paraId="29DCDA5A" w14:textId="18B1737B" w:rsidR="00F52328" w:rsidRDefault="00F52328" w:rsidP="002319BB">
      <w:pPr>
        <w:ind w:left="708"/>
        <w:rPr>
          <w:rFonts w:ascii="Verdana" w:hAnsi="Verdana"/>
          <w:sz w:val="20"/>
          <w:lang w:val="fr-FR"/>
        </w:rPr>
      </w:pPr>
    </w:p>
    <w:p w14:paraId="2E6E8A13" w14:textId="77777777" w:rsidR="007158FC" w:rsidRPr="007158FC" w:rsidRDefault="007158FC" w:rsidP="007158FC">
      <w:pPr>
        <w:keepNext/>
        <w:ind w:left="900" w:hanging="192"/>
        <w:outlineLvl w:val="3"/>
        <w:rPr>
          <w:rFonts w:ascii="Verdana" w:hAnsi="Verdana"/>
          <w:bCs/>
          <w:color w:val="FF6600"/>
          <w:sz w:val="20"/>
          <w:lang w:val="fr-FR"/>
        </w:rPr>
      </w:pPr>
      <w:r w:rsidRPr="007158FC">
        <w:rPr>
          <w:rFonts w:ascii="Verdana" w:hAnsi="Verdana"/>
          <w:bCs/>
          <w:color w:val="FF6600"/>
          <w:sz w:val="20"/>
          <w:lang w:val="fr-FR"/>
        </w:rPr>
        <w:t>Tubes</w:t>
      </w:r>
    </w:p>
    <w:p w14:paraId="61B3D4F7" w14:textId="77777777" w:rsidR="007158FC" w:rsidRPr="007158FC" w:rsidRDefault="007158FC" w:rsidP="007158FC">
      <w:pPr>
        <w:rPr>
          <w:rFonts w:ascii="Verdana" w:hAnsi="Verdana"/>
          <w:sz w:val="20"/>
          <w:lang w:val="fr-FR"/>
        </w:rPr>
      </w:pPr>
    </w:p>
    <w:p w14:paraId="4AFDEE4F" w14:textId="77777777" w:rsidR="007158FC" w:rsidRPr="007158FC" w:rsidRDefault="007158FC" w:rsidP="007158FC">
      <w:pPr>
        <w:ind w:firstLine="708"/>
        <w:rPr>
          <w:rFonts w:ascii="Verdana" w:hAnsi="Verdana"/>
          <w:sz w:val="20"/>
          <w:lang w:val="fr-FR"/>
        </w:rPr>
      </w:pPr>
      <w:r w:rsidRPr="007158FC">
        <w:rPr>
          <w:rFonts w:ascii="Verdana" w:hAnsi="Verdana"/>
          <w:sz w:val="20"/>
          <w:lang w:val="fr-FR"/>
        </w:rPr>
        <w:t>Le tube doit remplir les conditions suivantes :</w:t>
      </w:r>
    </w:p>
    <w:p w14:paraId="0AAC19BB" w14:textId="77777777" w:rsidR="007158FC" w:rsidRPr="007158FC" w:rsidRDefault="007158FC" w:rsidP="007158FC">
      <w:pPr>
        <w:ind w:firstLine="708"/>
        <w:rPr>
          <w:rFonts w:ascii="Verdana" w:hAnsi="Verdana"/>
          <w:sz w:val="20"/>
          <w:lang w:val="fr-FR"/>
        </w:rPr>
      </w:pPr>
    </w:p>
    <w:p w14:paraId="0763C3EC" w14:textId="77777777" w:rsidR="007158FC" w:rsidRPr="007158FC" w:rsidRDefault="007158FC" w:rsidP="007158FC">
      <w:pPr>
        <w:numPr>
          <w:ilvl w:val="0"/>
          <w:numId w:val="12"/>
        </w:numPr>
        <w:rPr>
          <w:rFonts w:ascii="Verdana" w:hAnsi="Verdana"/>
          <w:sz w:val="20"/>
          <w:lang w:val="fr-FR"/>
        </w:rPr>
      </w:pPr>
      <w:r w:rsidRPr="007158FC">
        <w:rPr>
          <w:rFonts w:ascii="Verdana" w:hAnsi="Verdana"/>
          <w:sz w:val="20"/>
          <w:lang w:val="fr-FR"/>
        </w:rPr>
        <w:t xml:space="preserve">Type </w:t>
      </w:r>
      <w:proofErr w:type="spellStart"/>
      <w:r w:rsidRPr="007158FC">
        <w:rPr>
          <w:rFonts w:ascii="Verdana" w:hAnsi="Verdana"/>
          <w:sz w:val="20"/>
          <w:lang w:val="fr-FR"/>
        </w:rPr>
        <w:t>PexPenta</w:t>
      </w:r>
      <w:proofErr w:type="spellEnd"/>
      <w:r w:rsidRPr="007158FC">
        <w:rPr>
          <w:rFonts w:ascii="Verdana" w:hAnsi="Verdana"/>
          <w:sz w:val="20"/>
          <w:lang w:val="fr-FR"/>
        </w:rPr>
        <w:t xml:space="preserve">: Tube PEHD PEX-c composé de cinq couches dans lesquelles l'écran de diffusion </w:t>
      </w:r>
      <w:proofErr w:type="spellStart"/>
      <w:r w:rsidRPr="007158FC">
        <w:rPr>
          <w:rFonts w:ascii="Verdana" w:hAnsi="Verdana"/>
          <w:sz w:val="20"/>
          <w:lang w:val="fr-FR"/>
        </w:rPr>
        <w:t>anti-oxygène</w:t>
      </w:r>
      <w:proofErr w:type="spellEnd"/>
      <w:r w:rsidRPr="007158FC">
        <w:rPr>
          <w:rFonts w:ascii="Verdana" w:hAnsi="Verdana"/>
          <w:sz w:val="20"/>
          <w:lang w:val="fr-FR"/>
        </w:rPr>
        <w:t xml:space="preserve"> (EVOH) est entièrement incorporé dans la structure des différentes couches, c'est-à-dire que le tube doit être construit avec un noyau interne en PEX-c et un noyau externe à part entière en PEX-c, avec en son sein la couche EVOH et ses couches d'adhérence.</w:t>
      </w:r>
    </w:p>
    <w:p w14:paraId="195FF5ED" w14:textId="77777777" w:rsidR="007158FC" w:rsidRPr="007158FC" w:rsidRDefault="007158FC" w:rsidP="007158FC">
      <w:pPr>
        <w:numPr>
          <w:ilvl w:val="0"/>
          <w:numId w:val="12"/>
        </w:numPr>
        <w:rPr>
          <w:rFonts w:ascii="Verdana" w:hAnsi="Verdana"/>
          <w:sz w:val="20"/>
          <w:lang w:val="nl-BE"/>
        </w:rPr>
      </w:pPr>
      <w:r w:rsidRPr="007158FC">
        <w:rPr>
          <w:rFonts w:ascii="Verdana" w:hAnsi="Verdana"/>
          <w:sz w:val="20"/>
          <w:lang w:val="nl-BE"/>
        </w:rPr>
        <w:t>Couleur : Orange</w:t>
      </w:r>
    </w:p>
    <w:p w14:paraId="116A39A0" w14:textId="77777777" w:rsidR="007158FC" w:rsidRPr="007158FC" w:rsidRDefault="007158FC" w:rsidP="007158FC">
      <w:pPr>
        <w:numPr>
          <w:ilvl w:val="0"/>
          <w:numId w:val="12"/>
        </w:numPr>
        <w:rPr>
          <w:rFonts w:ascii="Verdana" w:hAnsi="Verdana"/>
          <w:sz w:val="20"/>
          <w:lang w:val="fr-FR"/>
        </w:rPr>
      </w:pPr>
      <w:r w:rsidRPr="007158FC">
        <w:rPr>
          <w:rFonts w:ascii="Verdana" w:hAnsi="Verdana"/>
          <w:sz w:val="20"/>
          <w:lang w:val="fr-FR"/>
        </w:rPr>
        <w:t>Diamètre des tuyaux : 17x2 mm</w:t>
      </w:r>
    </w:p>
    <w:p w14:paraId="33316F44" w14:textId="77777777" w:rsidR="007158FC" w:rsidRPr="007158FC" w:rsidRDefault="007158FC" w:rsidP="007158FC">
      <w:pPr>
        <w:numPr>
          <w:ilvl w:val="0"/>
          <w:numId w:val="12"/>
        </w:numPr>
        <w:rPr>
          <w:rFonts w:ascii="Verdana" w:hAnsi="Verdana"/>
          <w:sz w:val="20"/>
          <w:lang w:val="fr-FR"/>
        </w:rPr>
      </w:pPr>
      <w:r w:rsidRPr="007158FC">
        <w:rPr>
          <w:rFonts w:ascii="Verdana" w:hAnsi="Verdana"/>
          <w:sz w:val="20"/>
          <w:lang w:val="fr-FR"/>
        </w:rPr>
        <w:t>Très bonne conductivité thermique = 0,41 W/</w:t>
      </w:r>
      <w:proofErr w:type="spellStart"/>
      <w:r w:rsidRPr="007158FC">
        <w:rPr>
          <w:rFonts w:ascii="Verdana" w:hAnsi="Verdana"/>
          <w:sz w:val="20"/>
          <w:lang w:val="fr-FR"/>
        </w:rPr>
        <w:t>m.k</w:t>
      </w:r>
      <w:proofErr w:type="spellEnd"/>
    </w:p>
    <w:p w14:paraId="0A8649C4" w14:textId="77777777" w:rsidR="007158FC" w:rsidRPr="007158FC" w:rsidRDefault="007158FC" w:rsidP="007158FC">
      <w:pPr>
        <w:numPr>
          <w:ilvl w:val="0"/>
          <w:numId w:val="12"/>
        </w:numPr>
        <w:rPr>
          <w:rFonts w:ascii="Verdana" w:hAnsi="Verdana"/>
          <w:sz w:val="20"/>
          <w:lang w:val="fr-FR"/>
        </w:rPr>
      </w:pPr>
      <w:r w:rsidRPr="007158FC">
        <w:rPr>
          <w:rFonts w:ascii="Verdana" w:hAnsi="Verdana"/>
          <w:sz w:val="20"/>
          <w:lang w:val="fr-FR"/>
        </w:rPr>
        <w:t xml:space="preserve">Le fournisseur doit pouvoir présenter les certificats d'essai nécessaires, à savoir un ATG </w:t>
      </w:r>
      <w:proofErr w:type="spellStart"/>
      <w:r w:rsidRPr="007158FC">
        <w:rPr>
          <w:rFonts w:ascii="Verdana" w:hAnsi="Verdana"/>
          <w:sz w:val="20"/>
          <w:lang w:val="fr-FR"/>
        </w:rPr>
        <w:t>UBAtc</w:t>
      </w:r>
      <w:proofErr w:type="spellEnd"/>
      <w:r w:rsidRPr="007158FC">
        <w:rPr>
          <w:rFonts w:ascii="Verdana" w:hAnsi="Verdana"/>
          <w:sz w:val="20"/>
          <w:lang w:val="fr-FR"/>
        </w:rPr>
        <w:t xml:space="preserve"> et une inspection KOMO.</w:t>
      </w:r>
    </w:p>
    <w:p w14:paraId="70AB80C3" w14:textId="6A14DE06" w:rsidR="007158FC" w:rsidRPr="007158FC" w:rsidRDefault="007158FC" w:rsidP="00176C4C">
      <w:pPr>
        <w:numPr>
          <w:ilvl w:val="0"/>
          <w:numId w:val="12"/>
        </w:numPr>
        <w:rPr>
          <w:rFonts w:ascii="Verdana" w:hAnsi="Verdana"/>
          <w:sz w:val="20"/>
          <w:lang w:val="fr-FR"/>
        </w:rPr>
      </w:pPr>
      <w:r w:rsidRPr="007158FC">
        <w:rPr>
          <w:rFonts w:ascii="Verdana" w:hAnsi="Verdana"/>
          <w:sz w:val="20"/>
          <w:lang w:val="fr-FR"/>
        </w:rPr>
        <w:t>Un certificat de garantie du fabricant et un certificat ATG doivent être fournis lors de la soumission.</w:t>
      </w:r>
    </w:p>
    <w:p w14:paraId="4FFA91C5" w14:textId="3363FEAD" w:rsidR="00C2354C" w:rsidRPr="007158FC" w:rsidRDefault="007158FC" w:rsidP="007158FC">
      <w:pPr>
        <w:numPr>
          <w:ilvl w:val="0"/>
          <w:numId w:val="12"/>
        </w:numPr>
        <w:rPr>
          <w:rFonts w:ascii="Verdana" w:hAnsi="Verdana"/>
          <w:sz w:val="20"/>
          <w:lang w:val="fr-FR"/>
        </w:rPr>
      </w:pPr>
      <w:r w:rsidRPr="007158FC">
        <w:rPr>
          <w:rFonts w:ascii="Verdana" w:hAnsi="Verdana"/>
          <w:sz w:val="20"/>
          <w:lang w:val="fr-FR"/>
        </w:rPr>
        <w:t>Une garantie de 30 ans doit être indiquée sur le tube par le fabricant.</w:t>
      </w:r>
    </w:p>
    <w:p w14:paraId="5AB71D0A" w14:textId="77777777" w:rsidR="00C2354C" w:rsidRDefault="00C2354C" w:rsidP="007A6275">
      <w:pPr>
        <w:ind w:firstLine="708"/>
        <w:rPr>
          <w:rFonts w:ascii="Verdana" w:hAnsi="Verdana"/>
          <w:color w:val="FF6600"/>
          <w:sz w:val="20"/>
          <w:lang w:val="fr-FR"/>
        </w:rPr>
      </w:pPr>
    </w:p>
    <w:p w14:paraId="3DE1E6BE" w14:textId="77777777" w:rsidR="00C2354C" w:rsidRDefault="00C2354C" w:rsidP="007A6275">
      <w:pPr>
        <w:ind w:firstLine="708"/>
        <w:rPr>
          <w:rFonts w:ascii="Verdana" w:hAnsi="Verdana"/>
          <w:color w:val="FF6600"/>
          <w:sz w:val="20"/>
          <w:lang w:val="fr-FR"/>
        </w:rPr>
      </w:pPr>
    </w:p>
    <w:p w14:paraId="1E5DE642" w14:textId="77777777" w:rsidR="00C2354C" w:rsidRDefault="00C2354C" w:rsidP="007A6275">
      <w:pPr>
        <w:ind w:firstLine="708"/>
        <w:rPr>
          <w:rFonts w:ascii="Verdana" w:hAnsi="Verdana"/>
          <w:color w:val="FF6600"/>
          <w:sz w:val="20"/>
          <w:lang w:val="fr-FR"/>
        </w:rPr>
      </w:pPr>
    </w:p>
    <w:p w14:paraId="135746A6" w14:textId="77777777" w:rsidR="00C2354C" w:rsidRDefault="00C2354C" w:rsidP="007A6275">
      <w:pPr>
        <w:ind w:firstLine="708"/>
        <w:rPr>
          <w:rFonts w:ascii="Verdana" w:hAnsi="Verdana"/>
          <w:color w:val="FF6600"/>
          <w:sz w:val="20"/>
          <w:lang w:val="fr-FR"/>
        </w:rPr>
      </w:pPr>
    </w:p>
    <w:p w14:paraId="163E0B86" w14:textId="77777777" w:rsidR="00C2354C" w:rsidRDefault="00C2354C" w:rsidP="007A6275">
      <w:pPr>
        <w:ind w:firstLine="708"/>
        <w:rPr>
          <w:rFonts w:ascii="Verdana" w:hAnsi="Verdana"/>
          <w:color w:val="FF6600"/>
          <w:sz w:val="20"/>
          <w:lang w:val="fr-FR"/>
        </w:rPr>
      </w:pPr>
    </w:p>
    <w:p w14:paraId="654CD684" w14:textId="7EBD1A8D" w:rsidR="007A6275" w:rsidRPr="005018EF" w:rsidRDefault="005018EF" w:rsidP="007A6275">
      <w:pPr>
        <w:ind w:firstLine="708"/>
        <w:rPr>
          <w:rFonts w:ascii="Verdana" w:hAnsi="Verdana"/>
          <w:color w:val="FF6600"/>
          <w:sz w:val="20"/>
          <w:lang w:val="fr-FR"/>
        </w:rPr>
      </w:pPr>
      <w:r w:rsidRPr="005018EF">
        <w:rPr>
          <w:rFonts w:ascii="Verdana" w:hAnsi="Verdana"/>
          <w:color w:val="FF6600"/>
          <w:sz w:val="20"/>
          <w:lang w:val="fr-FR"/>
        </w:rPr>
        <w:t>Fixation de</w:t>
      </w:r>
      <w:r w:rsidR="007158FC">
        <w:rPr>
          <w:rFonts w:ascii="Verdana" w:hAnsi="Verdana"/>
          <w:color w:val="FF6600"/>
          <w:sz w:val="20"/>
          <w:lang w:val="fr-FR"/>
        </w:rPr>
        <w:t>s tubes</w:t>
      </w:r>
      <w:r w:rsidRPr="005018EF">
        <w:rPr>
          <w:rFonts w:ascii="Verdana" w:hAnsi="Verdana"/>
          <w:color w:val="FF6600"/>
          <w:sz w:val="20"/>
          <w:lang w:val="fr-FR"/>
        </w:rPr>
        <w:t xml:space="preserve"> de chauffage au sol</w:t>
      </w:r>
    </w:p>
    <w:p w14:paraId="4FCE60B1" w14:textId="77777777" w:rsidR="007A6275" w:rsidRPr="005018EF" w:rsidRDefault="007A6275" w:rsidP="007A6275">
      <w:pPr>
        <w:rPr>
          <w:rFonts w:ascii="Verdana" w:hAnsi="Verdana"/>
          <w:b/>
          <w:bCs/>
          <w:color w:val="FF6600"/>
          <w:sz w:val="20"/>
          <w:lang w:val="fr-FR"/>
        </w:rPr>
      </w:pPr>
    </w:p>
    <w:p w14:paraId="765898F2" w14:textId="78FE4312" w:rsidR="007A6275" w:rsidRDefault="005018EF" w:rsidP="005018EF">
      <w:pPr>
        <w:autoSpaceDE w:val="0"/>
        <w:autoSpaceDN w:val="0"/>
        <w:adjustRightInd w:val="0"/>
        <w:ind w:left="708"/>
        <w:rPr>
          <w:rFonts w:ascii="Verdana" w:hAnsi="Verdana"/>
          <w:sz w:val="20"/>
          <w:lang w:val="fr-FR"/>
        </w:rPr>
      </w:pPr>
      <w:r w:rsidRPr="005018EF">
        <w:rPr>
          <w:rFonts w:ascii="Verdana" w:hAnsi="Verdana"/>
          <w:sz w:val="20"/>
          <w:lang w:val="fr-FR"/>
        </w:rPr>
        <w:t xml:space="preserve">Le tuyau de chauffage par le sol est fixé </w:t>
      </w:r>
      <w:r w:rsidR="00B0299A">
        <w:rPr>
          <w:rFonts w:ascii="Verdana" w:hAnsi="Verdana"/>
          <w:sz w:val="20"/>
          <w:lang w:val="fr-FR"/>
        </w:rPr>
        <w:t>entre les plots de</w:t>
      </w:r>
      <w:r w:rsidRPr="005018EF">
        <w:rPr>
          <w:rFonts w:ascii="Verdana" w:hAnsi="Verdana"/>
          <w:sz w:val="20"/>
          <w:lang w:val="fr-FR"/>
        </w:rPr>
        <w:t xml:space="preserve"> la plaque d'ancrage préformée. La couche supérieure </w:t>
      </w:r>
      <w:r w:rsidR="00F92C13">
        <w:rPr>
          <w:rFonts w:ascii="Verdana" w:hAnsi="Verdana"/>
          <w:sz w:val="20"/>
          <w:lang w:val="fr-FR"/>
        </w:rPr>
        <w:t xml:space="preserve">plus </w:t>
      </w:r>
      <w:r w:rsidRPr="005018EF">
        <w:rPr>
          <w:rFonts w:ascii="Verdana" w:hAnsi="Verdana"/>
          <w:sz w:val="20"/>
          <w:lang w:val="fr-FR"/>
        </w:rPr>
        <w:t>dure empêche la plaque de se déformer et assure une meilleure fixation des tu</w:t>
      </w:r>
      <w:r w:rsidR="00F92C13">
        <w:rPr>
          <w:rFonts w:ascii="Verdana" w:hAnsi="Verdana"/>
          <w:sz w:val="20"/>
          <w:lang w:val="fr-FR"/>
        </w:rPr>
        <w:t>bes</w:t>
      </w:r>
      <w:r w:rsidRPr="005018EF">
        <w:rPr>
          <w:rFonts w:ascii="Verdana" w:hAnsi="Verdana"/>
          <w:sz w:val="20"/>
          <w:lang w:val="fr-FR"/>
        </w:rPr>
        <w:t xml:space="preserve"> de chauffage au sol. Si le tube doit être posé </w:t>
      </w:r>
      <w:r w:rsidR="00FE23FA">
        <w:rPr>
          <w:rFonts w:ascii="Verdana" w:hAnsi="Verdana"/>
          <w:sz w:val="20"/>
          <w:lang w:val="fr-FR"/>
        </w:rPr>
        <w:t>de manière</w:t>
      </w:r>
      <w:r w:rsidRPr="005018EF">
        <w:rPr>
          <w:rFonts w:ascii="Verdana" w:hAnsi="Verdana"/>
          <w:sz w:val="20"/>
          <w:lang w:val="fr-FR"/>
        </w:rPr>
        <w:t xml:space="preserve"> diagonale, </w:t>
      </w:r>
      <w:r w:rsidR="00FF3441">
        <w:rPr>
          <w:rFonts w:ascii="Verdana" w:hAnsi="Verdana"/>
          <w:sz w:val="20"/>
          <w:lang w:val="fr-FR"/>
        </w:rPr>
        <w:t xml:space="preserve">un support spécifique à cet effet doit être </w:t>
      </w:r>
      <w:proofErr w:type="spellStart"/>
      <w:r w:rsidR="00FF3441">
        <w:rPr>
          <w:rFonts w:ascii="Verdana" w:hAnsi="Verdana"/>
          <w:sz w:val="20"/>
          <w:lang w:val="fr-FR"/>
        </w:rPr>
        <w:t>utilis</w:t>
      </w:r>
      <w:proofErr w:type="spellEnd"/>
      <w:r w:rsidRPr="005018EF">
        <w:rPr>
          <w:rFonts w:ascii="Verdana" w:hAnsi="Verdana"/>
          <w:sz w:val="20"/>
          <w:lang w:val="fr-FR"/>
        </w:rPr>
        <w:t>. Cette plaque est spéciale</w:t>
      </w:r>
      <w:r w:rsidR="005969F2">
        <w:rPr>
          <w:rFonts w:ascii="Verdana" w:hAnsi="Verdana"/>
          <w:sz w:val="20"/>
          <w:lang w:val="fr-FR"/>
        </w:rPr>
        <w:t>ment</w:t>
      </w:r>
      <w:r w:rsidRPr="005018EF">
        <w:rPr>
          <w:rFonts w:ascii="Verdana" w:hAnsi="Verdana"/>
          <w:sz w:val="20"/>
          <w:lang w:val="fr-FR"/>
        </w:rPr>
        <w:t xml:space="preserve"> conçu</w:t>
      </w:r>
      <w:r w:rsidR="005969F2">
        <w:rPr>
          <w:rFonts w:ascii="Verdana" w:hAnsi="Verdana"/>
          <w:sz w:val="20"/>
          <w:lang w:val="fr-FR"/>
        </w:rPr>
        <w:t xml:space="preserve">e </w:t>
      </w:r>
      <w:r w:rsidRPr="005018EF">
        <w:rPr>
          <w:rFonts w:ascii="Verdana" w:hAnsi="Verdana"/>
          <w:sz w:val="20"/>
          <w:lang w:val="fr-FR"/>
        </w:rPr>
        <w:t xml:space="preserve">pour des </w:t>
      </w:r>
      <w:r w:rsidR="005969F2">
        <w:rPr>
          <w:rFonts w:ascii="Verdana" w:hAnsi="Verdana"/>
          <w:sz w:val="20"/>
          <w:lang w:val="fr-FR"/>
        </w:rPr>
        <w:t>tubes</w:t>
      </w:r>
      <w:r w:rsidRPr="005018EF">
        <w:rPr>
          <w:rFonts w:ascii="Verdana" w:hAnsi="Verdana"/>
          <w:sz w:val="20"/>
          <w:lang w:val="fr-FR"/>
        </w:rPr>
        <w:t xml:space="preserve"> de 14 mm à 17 </w:t>
      </w:r>
      <w:proofErr w:type="spellStart"/>
      <w:r w:rsidRPr="005018EF">
        <w:rPr>
          <w:rFonts w:ascii="Verdana" w:hAnsi="Verdana"/>
          <w:sz w:val="20"/>
          <w:lang w:val="fr-FR"/>
        </w:rPr>
        <w:t>mm.</w:t>
      </w:r>
      <w:proofErr w:type="spellEnd"/>
      <w:r w:rsidRPr="005018EF">
        <w:rPr>
          <w:rFonts w:ascii="Verdana" w:hAnsi="Verdana"/>
          <w:sz w:val="20"/>
          <w:lang w:val="fr-FR"/>
        </w:rPr>
        <w:t xml:space="preserve"> Afin de pouvoir placer des joints de dilatation, des éléments plats seront utilisés, ceux-ci seront placés dans les entrées de porte </w:t>
      </w:r>
      <w:r w:rsidR="00B62CCC">
        <w:rPr>
          <w:rFonts w:ascii="Verdana" w:hAnsi="Verdana"/>
          <w:sz w:val="20"/>
          <w:lang w:val="fr-FR"/>
        </w:rPr>
        <w:t xml:space="preserve">ainsi que </w:t>
      </w:r>
      <w:r w:rsidRPr="005018EF">
        <w:rPr>
          <w:rFonts w:ascii="Verdana" w:hAnsi="Verdana"/>
          <w:sz w:val="20"/>
          <w:lang w:val="fr-FR"/>
        </w:rPr>
        <w:t>là où des joints s'avèrent nécessaires.</w:t>
      </w:r>
    </w:p>
    <w:p w14:paraId="79008140" w14:textId="0A82E264" w:rsidR="00E82443" w:rsidRDefault="00E82443" w:rsidP="005018EF">
      <w:pPr>
        <w:autoSpaceDE w:val="0"/>
        <w:autoSpaceDN w:val="0"/>
        <w:adjustRightInd w:val="0"/>
        <w:ind w:left="708"/>
        <w:rPr>
          <w:rFonts w:ascii="Verdana" w:hAnsi="Verdana"/>
          <w:sz w:val="20"/>
          <w:lang w:val="fr-FR"/>
        </w:rPr>
      </w:pPr>
    </w:p>
    <w:p w14:paraId="5A33DF28" w14:textId="77777777" w:rsidR="00E82443" w:rsidRDefault="00E82443" w:rsidP="005018EF">
      <w:pPr>
        <w:autoSpaceDE w:val="0"/>
        <w:autoSpaceDN w:val="0"/>
        <w:adjustRightInd w:val="0"/>
        <w:ind w:left="708"/>
        <w:rPr>
          <w:rFonts w:ascii="Verdana" w:hAnsi="Verdana"/>
          <w:sz w:val="20"/>
          <w:lang w:val="fr-FR"/>
        </w:rPr>
      </w:pPr>
    </w:p>
    <w:p w14:paraId="1E139068" w14:textId="77777777" w:rsidR="00E82443" w:rsidRDefault="00E82443" w:rsidP="00E82443">
      <w:pPr>
        <w:ind w:firstLine="708"/>
        <w:rPr>
          <w:rFonts w:ascii="Verdana" w:hAnsi="Verdana"/>
          <w:bCs/>
          <w:color w:val="FF6600"/>
          <w:sz w:val="20"/>
          <w:lang w:val="nl-BE"/>
        </w:rPr>
      </w:pPr>
      <w:r w:rsidRPr="00A67D4B">
        <w:rPr>
          <w:rFonts w:ascii="Verdana" w:hAnsi="Verdana"/>
          <w:bCs/>
          <w:color w:val="FF6600"/>
          <w:sz w:val="20"/>
          <w:lang w:val="nl-BE"/>
        </w:rPr>
        <w:t>Collecteurs</w:t>
      </w:r>
    </w:p>
    <w:p w14:paraId="6F979B0D" w14:textId="77777777" w:rsidR="00E82443" w:rsidRDefault="00E82443" w:rsidP="00E82443">
      <w:pPr>
        <w:ind w:firstLine="708"/>
        <w:rPr>
          <w:rFonts w:ascii="Verdana" w:hAnsi="Verdana"/>
          <w:b/>
          <w:sz w:val="20"/>
          <w:lang w:val="nl-BE"/>
        </w:rPr>
      </w:pPr>
    </w:p>
    <w:p w14:paraId="2624478C" w14:textId="77777777" w:rsidR="00E82443" w:rsidRPr="00A67D4B" w:rsidRDefault="00E82443" w:rsidP="00E82443">
      <w:pPr>
        <w:numPr>
          <w:ilvl w:val="0"/>
          <w:numId w:val="13"/>
        </w:numPr>
        <w:rPr>
          <w:rFonts w:ascii="Verdana" w:eastAsia="TheSans-B3Light" w:hAnsi="Verdana" w:cs="Arial"/>
          <w:sz w:val="20"/>
          <w:szCs w:val="18"/>
          <w:lang w:val="fr-FR"/>
        </w:rPr>
      </w:pPr>
      <w:r w:rsidRPr="00A67D4B">
        <w:rPr>
          <w:rFonts w:ascii="Verdana" w:eastAsia="TheSans-B3Light" w:hAnsi="Verdana" w:cs="Arial"/>
          <w:sz w:val="20"/>
          <w:szCs w:val="18"/>
          <w:lang w:val="fr-FR"/>
        </w:rPr>
        <w:t xml:space="preserve">Les collecteurs de chauffage au sol sont constitués de tubes profilés en acier inoxydable et sont montés </w:t>
      </w:r>
      <w:r>
        <w:rPr>
          <w:rFonts w:ascii="Verdana" w:eastAsia="TheSans-B3Light" w:hAnsi="Verdana" w:cs="Arial"/>
          <w:sz w:val="20"/>
          <w:szCs w:val="18"/>
          <w:lang w:val="fr-FR"/>
        </w:rPr>
        <w:t>sur des</w:t>
      </w:r>
      <w:r w:rsidRPr="00A67D4B">
        <w:rPr>
          <w:rFonts w:ascii="Verdana" w:eastAsia="TheSans-B3Light" w:hAnsi="Verdana" w:cs="Arial"/>
          <w:sz w:val="20"/>
          <w:szCs w:val="18"/>
          <w:lang w:val="fr-FR"/>
        </w:rPr>
        <w:t xml:space="preserve"> console</w:t>
      </w:r>
      <w:r>
        <w:rPr>
          <w:rFonts w:ascii="Verdana" w:eastAsia="TheSans-B3Light" w:hAnsi="Verdana" w:cs="Arial"/>
          <w:sz w:val="20"/>
          <w:szCs w:val="18"/>
          <w:lang w:val="fr-FR"/>
        </w:rPr>
        <w:t>s</w:t>
      </w:r>
      <w:r w:rsidRPr="00A67D4B">
        <w:rPr>
          <w:rFonts w:ascii="Verdana" w:eastAsia="TheSans-B3Light" w:hAnsi="Verdana" w:cs="Arial"/>
          <w:sz w:val="20"/>
          <w:szCs w:val="18"/>
          <w:lang w:val="fr-FR"/>
        </w:rPr>
        <w:t xml:space="preserve"> murale</w:t>
      </w:r>
      <w:r>
        <w:rPr>
          <w:rFonts w:ascii="Verdana" w:eastAsia="TheSans-B3Light" w:hAnsi="Verdana" w:cs="Arial"/>
          <w:sz w:val="20"/>
          <w:szCs w:val="18"/>
          <w:lang w:val="fr-FR"/>
        </w:rPr>
        <w:t>s avec bague anti-bruit</w:t>
      </w:r>
      <w:r w:rsidRPr="00A67D4B">
        <w:rPr>
          <w:rFonts w:ascii="Verdana" w:eastAsia="TheSans-B3Light" w:hAnsi="Verdana" w:cs="Arial"/>
          <w:sz w:val="20"/>
          <w:szCs w:val="18"/>
          <w:lang w:val="fr-FR"/>
        </w:rPr>
        <w:t>.</w:t>
      </w:r>
    </w:p>
    <w:p w14:paraId="58D98938" w14:textId="77777777" w:rsidR="00E82443" w:rsidRPr="00A67D4B" w:rsidRDefault="00E82443" w:rsidP="00E82443">
      <w:pPr>
        <w:numPr>
          <w:ilvl w:val="0"/>
          <w:numId w:val="13"/>
        </w:numPr>
        <w:rPr>
          <w:rFonts w:ascii="Verdana" w:eastAsia="TheSans-B3Light" w:hAnsi="Verdana" w:cs="Arial"/>
          <w:sz w:val="20"/>
          <w:szCs w:val="18"/>
          <w:lang w:val="fr-FR"/>
        </w:rPr>
      </w:pPr>
      <w:r w:rsidRPr="00A67D4B">
        <w:rPr>
          <w:rFonts w:ascii="Verdana" w:eastAsia="TheSans-B3Light" w:hAnsi="Verdana" w:cs="Arial"/>
          <w:sz w:val="20"/>
          <w:szCs w:val="18"/>
          <w:lang w:val="fr-FR"/>
        </w:rPr>
        <w:t xml:space="preserve">Chaque </w:t>
      </w:r>
      <w:r>
        <w:rPr>
          <w:rFonts w:ascii="Verdana" w:eastAsia="TheSans-B3Light" w:hAnsi="Verdana" w:cs="Arial"/>
          <w:sz w:val="20"/>
          <w:szCs w:val="18"/>
          <w:lang w:val="fr-FR"/>
        </w:rPr>
        <w:t>départ</w:t>
      </w:r>
      <w:r w:rsidRPr="00A67D4B">
        <w:rPr>
          <w:rFonts w:ascii="Verdana" w:eastAsia="TheSans-B3Light" w:hAnsi="Verdana" w:cs="Arial"/>
          <w:sz w:val="20"/>
          <w:szCs w:val="18"/>
          <w:lang w:val="fr-FR"/>
        </w:rPr>
        <w:t xml:space="preserve"> doit être équipé d'un débitmètre permettant de visualiser le débit </w:t>
      </w:r>
      <w:r>
        <w:rPr>
          <w:rFonts w:ascii="Verdana" w:eastAsia="TheSans-B3Light" w:hAnsi="Verdana" w:cs="Arial"/>
          <w:sz w:val="20"/>
          <w:szCs w:val="18"/>
          <w:lang w:val="fr-FR"/>
        </w:rPr>
        <w:t>d’eau à travers</w:t>
      </w:r>
      <w:r w:rsidRPr="00A67D4B">
        <w:rPr>
          <w:rFonts w:ascii="Verdana" w:eastAsia="TheSans-B3Light" w:hAnsi="Verdana" w:cs="Arial"/>
          <w:sz w:val="20"/>
          <w:szCs w:val="18"/>
          <w:lang w:val="fr-FR"/>
        </w:rPr>
        <w:t xml:space="preserve"> le circuit.</w:t>
      </w:r>
    </w:p>
    <w:p w14:paraId="2C720E80" w14:textId="77777777" w:rsidR="00E82443" w:rsidRPr="00A67D4B" w:rsidRDefault="00E82443" w:rsidP="00E82443">
      <w:pPr>
        <w:numPr>
          <w:ilvl w:val="0"/>
          <w:numId w:val="13"/>
        </w:numPr>
        <w:rPr>
          <w:rFonts w:ascii="Verdana" w:eastAsia="TheSans-B3Light" w:hAnsi="Verdana" w:cs="Arial"/>
          <w:sz w:val="20"/>
          <w:szCs w:val="18"/>
          <w:lang w:val="fr-FR"/>
        </w:rPr>
      </w:pPr>
      <w:r>
        <w:rPr>
          <w:rFonts w:ascii="Verdana" w:eastAsia="TheSans-B3Light" w:hAnsi="Verdana" w:cs="Arial"/>
          <w:sz w:val="20"/>
          <w:szCs w:val="18"/>
          <w:lang w:val="fr-FR"/>
        </w:rPr>
        <w:t>Lors de l’équilibrage</w:t>
      </w:r>
      <w:r w:rsidRPr="00A67D4B">
        <w:rPr>
          <w:rFonts w:ascii="Verdana" w:eastAsia="TheSans-B3Light" w:hAnsi="Verdana" w:cs="Arial"/>
          <w:sz w:val="20"/>
          <w:szCs w:val="18"/>
          <w:lang w:val="fr-FR"/>
        </w:rPr>
        <w:t xml:space="preserve"> hydraulique, le débitmètre </w:t>
      </w:r>
      <w:r>
        <w:rPr>
          <w:rFonts w:ascii="Verdana" w:eastAsia="TheSans-B3Light" w:hAnsi="Verdana" w:cs="Arial"/>
          <w:sz w:val="20"/>
          <w:szCs w:val="18"/>
          <w:lang w:val="fr-FR"/>
        </w:rPr>
        <w:t>règle</w:t>
      </w:r>
      <w:r w:rsidRPr="00A67D4B">
        <w:rPr>
          <w:rFonts w:ascii="Verdana" w:eastAsia="TheSans-B3Light" w:hAnsi="Verdana" w:cs="Arial"/>
          <w:sz w:val="20"/>
          <w:szCs w:val="18"/>
          <w:lang w:val="fr-FR"/>
        </w:rPr>
        <w:t xml:space="preserve"> l</w:t>
      </w:r>
      <w:r>
        <w:rPr>
          <w:rFonts w:ascii="Verdana" w:eastAsia="TheSans-B3Light" w:hAnsi="Verdana" w:cs="Arial"/>
          <w:sz w:val="20"/>
          <w:szCs w:val="18"/>
          <w:lang w:val="fr-FR"/>
        </w:rPr>
        <w:t xml:space="preserve">e volume </w:t>
      </w:r>
      <w:r w:rsidRPr="00A67D4B">
        <w:rPr>
          <w:rFonts w:ascii="Verdana" w:eastAsia="TheSans-B3Light" w:hAnsi="Verdana" w:cs="Arial"/>
          <w:sz w:val="20"/>
          <w:szCs w:val="18"/>
          <w:lang w:val="fr-FR"/>
        </w:rPr>
        <w:t>d'eau exact</w:t>
      </w:r>
      <w:r>
        <w:rPr>
          <w:rFonts w:ascii="Verdana" w:eastAsia="TheSans-B3Light" w:hAnsi="Verdana" w:cs="Arial"/>
          <w:sz w:val="20"/>
          <w:szCs w:val="18"/>
          <w:lang w:val="fr-FR"/>
        </w:rPr>
        <w:t xml:space="preserve"> préconisé</w:t>
      </w:r>
      <w:r w:rsidRPr="00A67D4B">
        <w:rPr>
          <w:rFonts w:ascii="Verdana" w:eastAsia="TheSans-B3Light" w:hAnsi="Verdana" w:cs="Arial"/>
          <w:sz w:val="20"/>
          <w:szCs w:val="18"/>
          <w:lang w:val="fr-FR"/>
        </w:rPr>
        <w:t xml:space="preserve"> en fonction du calcul. </w:t>
      </w:r>
      <w:r>
        <w:rPr>
          <w:rFonts w:ascii="Verdana" w:eastAsia="TheSans-B3Light" w:hAnsi="Verdana" w:cs="Arial"/>
          <w:sz w:val="20"/>
          <w:szCs w:val="18"/>
          <w:lang w:val="fr-FR"/>
        </w:rPr>
        <w:t>Le réglage du débit peut être verrouillé à l’aide d’un capuchon</w:t>
      </w:r>
      <w:r w:rsidRPr="00A67D4B">
        <w:rPr>
          <w:rFonts w:ascii="Verdana" w:eastAsia="TheSans-B3Light" w:hAnsi="Verdana" w:cs="Arial"/>
          <w:sz w:val="20"/>
          <w:szCs w:val="18"/>
          <w:lang w:val="fr-FR"/>
        </w:rPr>
        <w:t xml:space="preserve">. </w:t>
      </w:r>
      <w:r>
        <w:rPr>
          <w:rFonts w:ascii="Verdana" w:eastAsia="TheSans-B3Light" w:hAnsi="Verdana" w:cs="Arial"/>
          <w:sz w:val="20"/>
          <w:szCs w:val="18"/>
          <w:lang w:val="fr-FR"/>
        </w:rPr>
        <w:t xml:space="preserve">Chaque circuit doit pouvoir être fermé au niveau du départ et du retour selon la norme </w:t>
      </w:r>
      <w:r w:rsidRPr="00A67D4B">
        <w:rPr>
          <w:rFonts w:ascii="Verdana" w:eastAsia="TheSans-B3Light" w:hAnsi="Verdana" w:cs="Arial"/>
          <w:sz w:val="20"/>
          <w:szCs w:val="18"/>
          <w:lang w:val="fr-FR"/>
        </w:rPr>
        <w:t xml:space="preserve"> NEN-EN 1264 </w:t>
      </w:r>
      <w:r>
        <w:rPr>
          <w:rFonts w:ascii="Verdana" w:eastAsia="TheSans-B3Light" w:hAnsi="Verdana" w:cs="Arial"/>
          <w:sz w:val="20"/>
          <w:szCs w:val="18"/>
          <w:lang w:val="fr-FR"/>
        </w:rPr>
        <w:t xml:space="preserve">et ce sans modifier l’équilibrage </w:t>
      </w:r>
      <w:r w:rsidRPr="00A67D4B">
        <w:rPr>
          <w:rFonts w:ascii="Verdana" w:eastAsia="TheSans-B3Light" w:hAnsi="Verdana" w:cs="Arial"/>
          <w:sz w:val="20"/>
          <w:szCs w:val="18"/>
          <w:lang w:val="fr-FR"/>
        </w:rPr>
        <w:t>.</w:t>
      </w:r>
    </w:p>
    <w:p w14:paraId="2EA30038" w14:textId="77777777" w:rsidR="00E82443" w:rsidRPr="00A67D4B" w:rsidRDefault="00E82443" w:rsidP="00E82443">
      <w:pPr>
        <w:numPr>
          <w:ilvl w:val="0"/>
          <w:numId w:val="13"/>
        </w:numPr>
        <w:rPr>
          <w:rFonts w:ascii="Verdana" w:eastAsia="TheSans-B3Light" w:hAnsi="Verdana" w:cs="Arial"/>
          <w:sz w:val="20"/>
          <w:szCs w:val="18"/>
          <w:lang w:val="fr-FR"/>
        </w:rPr>
      </w:pPr>
      <w:r w:rsidRPr="00A67D4B">
        <w:rPr>
          <w:rFonts w:ascii="Verdana" w:eastAsia="TheSans-B3Light" w:hAnsi="Verdana" w:cs="Arial"/>
          <w:sz w:val="20"/>
          <w:szCs w:val="18"/>
          <w:lang w:val="fr-FR"/>
        </w:rPr>
        <w:t xml:space="preserve">Le débitmètre a une échelle </w:t>
      </w:r>
      <w:r>
        <w:rPr>
          <w:rFonts w:ascii="Verdana" w:eastAsia="TheSans-B3Light" w:hAnsi="Verdana" w:cs="Arial"/>
          <w:sz w:val="20"/>
          <w:szCs w:val="18"/>
          <w:lang w:val="fr-FR"/>
        </w:rPr>
        <w:t>variant</w:t>
      </w:r>
      <w:r w:rsidRPr="00A67D4B">
        <w:rPr>
          <w:rFonts w:ascii="Verdana" w:eastAsia="TheSans-B3Light" w:hAnsi="Verdana" w:cs="Arial"/>
          <w:sz w:val="20"/>
          <w:szCs w:val="18"/>
          <w:lang w:val="fr-FR"/>
        </w:rPr>
        <w:t xml:space="preserve"> 0,5 - 6 L/min.</w:t>
      </w:r>
    </w:p>
    <w:p w14:paraId="3E4C3544" w14:textId="141840CB" w:rsidR="00E82443" w:rsidRPr="00E82443" w:rsidRDefault="00E82443" w:rsidP="00E82443">
      <w:pPr>
        <w:numPr>
          <w:ilvl w:val="0"/>
          <w:numId w:val="13"/>
        </w:numPr>
        <w:rPr>
          <w:rFonts w:ascii="Verdana" w:hAnsi="Verdana" w:cs="Verdana"/>
          <w:b/>
          <w:bCs/>
          <w:color w:val="FF6600"/>
          <w:sz w:val="20"/>
          <w:szCs w:val="20"/>
          <w:lang w:val="fr-FR"/>
        </w:rPr>
      </w:pPr>
      <w:r w:rsidRPr="00A67D4B">
        <w:rPr>
          <w:rFonts w:ascii="Verdana" w:eastAsia="TheSans-B3Light" w:hAnsi="Verdana" w:cs="Arial"/>
          <w:sz w:val="20"/>
          <w:szCs w:val="18"/>
          <w:lang w:val="fr-FR"/>
        </w:rPr>
        <w:t>À l'extrémité du collecteur</w:t>
      </w:r>
      <w:r>
        <w:rPr>
          <w:rFonts w:ascii="Verdana" w:eastAsia="TheSans-B3Light" w:hAnsi="Verdana" w:cs="Arial"/>
          <w:sz w:val="20"/>
          <w:szCs w:val="18"/>
          <w:lang w:val="fr-FR"/>
        </w:rPr>
        <w:t xml:space="preserve"> se trouvent une</w:t>
      </w:r>
      <w:r w:rsidRPr="00A67D4B">
        <w:rPr>
          <w:rFonts w:ascii="Verdana" w:eastAsia="TheSans-B3Light" w:hAnsi="Verdana" w:cs="Arial"/>
          <w:sz w:val="20"/>
          <w:szCs w:val="18"/>
          <w:lang w:val="fr-FR"/>
        </w:rPr>
        <w:t xml:space="preserve"> vanne de remplissage et de </w:t>
      </w:r>
      <w:r>
        <w:rPr>
          <w:rFonts w:ascii="Verdana" w:eastAsia="TheSans-B3Light" w:hAnsi="Verdana" w:cs="Arial"/>
          <w:sz w:val="20"/>
          <w:szCs w:val="18"/>
          <w:lang w:val="fr-FR"/>
        </w:rPr>
        <w:t>vidange</w:t>
      </w:r>
      <w:r w:rsidRPr="00A67D4B">
        <w:rPr>
          <w:rFonts w:ascii="Verdana" w:eastAsia="TheSans-B3Light" w:hAnsi="Verdana" w:cs="Arial"/>
          <w:sz w:val="20"/>
          <w:szCs w:val="18"/>
          <w:lang w:val="fr-FR"/>
        </w:rPr>
        <w:t xml:space="preserve"> </w:t>
      </w:r>
      <w:r>
        <w:rPr>
          <w:rFonts w:ascii="Verdana" w:eastAsia="TheSans-B3Light" w:hAnsi="Verdana" w:cs="Arial"/>
          <w:sz w:val="20"/>
          <w:szCs w:val="18"/>
          <w:lang w:val="fr-FR"/>
        </w:rPr>
        <w:t>ainsi qu’un</w:t>
      </w:r>
      <w:r w:rsidRPr="00A67D4B">
        <w:rPr>
          <w:rFonts w:ascii="Verdana" w:eastAsia="TheSans-B3Light" w:hAnsi="Verdana" w:cs="Arial"/>
          <w:sz w:val="20"/>
          <w:szCs w:val="18"/>
          <w:lang w:val="fr-FR"/>
        </w:rPr>
        <w:t xml:space="preserve"> purgeur d'air automatique, tant du côté d</w:t>
      </w:r>
      <w:r>
        <w:rPr>
          <w:rFonts w:ascii="Verdana" w:eastAsia="TheSans-B3Light" w:hAnsi="Verdana" w:cs="Arial"/>
          <w:sz w:val="20"/>
          <w:szCs w:val="18"/>
          <w:lang w:val="fr-FR"/>
        </w:rPr>
        <w:t>u départ</w:t>
      </w:r>
      <w:r w:rsidRPr="00A67D4B">
        <w:rPr>
          <w:rFonts w:ascii="Verdana" w:eastAsia="TheSans-B3Light" w:hAnsi="Verdana" w:cs="Arial"/>
          <w:sz w:val="20"/>
          <w:szCs w:val="18"/>
          <w:lang w:val="fr-FR"/>
        </w:rPr>
        <w:t xml:space="preserve"> que du côté du retour.</w:t>
      </w:r>
    </w:p>
    <w:p w14:paraId="017A5FFA" w14:textId="4EC09E16" w:rsidR="00E82443" w:rsidRDefault="00E82443" w:rsidP="00E82443">
      <w:pPr>
        <w:rPr>
          <w:rFonts w:ascii="Verdana" w:eastAsia="TheSans-B3Light" w:hAnsi="Verdana" w:cs="Arial"/>
          <w:sz w:val="20"/>
          <w:szCs w:val="18"/>
          <w:lang w:val="fr-FR"/>
        </w:rPr>
      </w:pPr>
    </w:p>
    <w:p w14:paraId="4E7D8889" w14:textId="77777777" w:rsidR="00E82443" w:rsidRPr="00A67D4B" w:rsidRDefault="00E82443" w:rsidP="00E82443">
      <w:pPr>
        <w:ind w:left="708"/>
        <w:rPr>
          <w:rFonts w:ascii="Verdana" w:hAnsi="Verdana" w:cs="Verdana"/>
          <w:b/>
          <w:bCs/>
          <w:color w:val="FF6600"/>
          <w:sz w:val="20"/>
          <w:szCs w:val="20"/>
          <w:lang w:val="fr-FR"/>
        </w:rPr>
      </w:pPr>
    </w:p>
    <w:p w14:paraId="699F17A5" w14:textId="77777777" w:rsidR="00E82443" w:rsidRDefault="00E82443" w:rsidP="005018EF">
      <w:pPr>
        <w:autoSpaceDE w:val="0"/>
        <w:autoSpaceDN w:val="0"/>
        <w:adjustRightInd w:val="0"/>
        <w:ind w:left="708"/>
        <w:rPr>
          <w:rFonts w:ascii="Verdana" w:hAnsi="Verdana"/>
          <w:sz w:val="20"/>
          <w:lang w:val="fr-FR"/>
        </w:rPr>
      </w:pPr>
    </w:p>
    <w:p w14:paraId="6519CDA6" w14:textId="77777777" w:rsidR="003256D1" w:rsidRPr="00F65877" w:rsidRDefault="003256D1" w:rsidP="003256D1">
      <w:pPr>
        <w:ind w:firstLine="708"/>
        <w:rPr>
          <w:rFonts w:ascii="Verdana" w:hAnsi="Verdana" w:cs="Verdana"/>
          <w:color w:val="FF6600"/>
          <w:sz w:val="20"/>
          <w:szCs w:val="20"/>
          <w:lang w:val="fr-BE"/>
        </w:rPr>
      </w:pPr>
      <w:r w:rsidRPr="00F65877">
        <w:rPr>
          <w:rFonts w:ascii="Verdana" w:hAnsi="Verdana" w:cs="Verdana"/>
          <w:color w:val="FF6600"/>
          <w:sz w:val="20"/>
          <w:szCs w:val="20"/>
          <w:lang w:val="fr-BE"/>
        </w:rPr>
        <w:t>Courbes d</w:t>
      </w:r>
      <w:r>
        <w:rPr>
          <w:rFonts w:ascii="Verdana" w:hAnsi="Verdana" w:cs="Verdana"/>
          <w:color w:val="FF6600"/>
          <w:sz w:val="20"/>
          <w:szCs w:val="20"/>
          <w:lang w:val="fr-BE"/>
        </w:rPr>
        <w:t>e guidage</w:t>
      </w:r>
    </w:p>
    <w:p w14:paraId="29F33F22" w14:textId="77777777" w:rsidR="003256D1" w:rsidRPr="00F65877" w:rsidRDefault="003256D1" w:rsidP="003256D1">
      <w:pPr>
        <w:ind w:firstLine="708"/>
        <w:rPr>
          <w:rFonts w:ascii="Verdana" w:hAnsi="Verdana"/>
          <w:sz w:val="20"/>
          <w:lang w:val="fr-BE"/>
        </w:rPr>
      </w:pPr>
    </w:p>
    <w:p w14:paraId="73C9CF6B" w14:textId="77777777" w:rsidR="003256D1" w:rsidRPr="00A67D4B" w:rsidRDefault="003256D1" w:rsidP="003256D1">
      <w:pPr>
        <w:ind w:left="708"/>
        <w:rPr>
          <w:rFonts w:ascii="Verdana" w:hAnsi="Verdana"/>
          <w:sz w:val="20"/>
          <w:lang w:val="fr-FR"/>
        </w:rPr>
      </w:pPr>
      <w:r>
        <w:rPr>
          <w:rFonts w:ascii="Verdana" w:hAnsi="Verdana"/>
          <w:sz w:val="20"/>
          <w:lang w:val="fr-FR"/>
        </w:rPr>
        <w:t>Tant au niveau du départ que du retour chaque tuyau</w:t>
      </w:r>
      <w:r w:rsidRPr="00A67D4B">
        <w:rPr>
          <w:rFonts w:ascii="Verdana" w:hAnsi="Verdana"/>
          <w:sz w:val="20"/>
          <w:lang w:val="fr-FR"/>
        </w:rPr>
        <w:t xml:space="preserve"> doit être c</w:t>
      </w:r>
      <w:r>
        <w:rPr>
          <w:rFonts w:ascii="Verdana" w:hAnsi="Verdana"/>
          <w:sz w:val="20"/>
          <w:lang w:val="fr-FR"/>
        </w:rPr>
        <w:t>ourbé</w:t>
      </w:r>
      <w:r w:rsidRPr="00A67D4B">
        <w:rPr>
          <w:rFonts w:ascii="Verdana" w:hAnsi="Verdana"/>
          <w:sz w:val="20"/>
          <w:lang w:val="fr-FR"/>
        </w:rPr>
        <w:t xml:space="preserve"> à 90° vers le distributeur.</w:t>
      </w:r>
    </w:p>
    <w:p w14:paraId="2027346F" w14:textId="77777777" w:rsidR="003256D1" w:rsidRPr="00A67D4B" w:rsidRDefault="003256D1" w:rsidP="003256D1">
      <w:pPr>
        <w:rPr>
          <w:rFonts w:ascii="Verdana" w:hAnsi="Verdana"/>
          <w:sz w:val="20"/>
          <w:lang w:val="fr-FR"/>
        </w:rPr>
      </w:pPr>
    </w:p>
    <w:p w14:paraId="1B1343D8" w14:textId="77777777" w:rsidR="003256D1" w:rsidRPr="00F65877" w:rsidRDefault="003256D1" w:rsidP="003256D1">
      <w:pPr>
        <w:ind w:firstLine="708"/>
        <w:rPr>
          <w:rFonts w:ascii="Verdana" w:hAnsi="Verdana" w:cs="Verdana"/>
          <w:color w:val="FF6600"/>
          <w:sz w:val="20"/>
          <w:szCs w:val="20"/>
          <w:lang w:val="fr-BE"/>
        </w:rPr>
      </w:pPr>
      <w:r w:rsidRPr="00F65877">
        <w:rPr>
          <w:rFonts w:ascii="Verdana" w:hAnsi="Verdana" w:cs="Verdana"/>
          <w:color w:val="FF6600"/>
          <w:sz w:val="20"/>
          <w:szCs w:val="20"/>
          <w:lang w:val="fr-BE"/>
        </w:rPr>
        <w:t>Joints de dilatation</w:t>
      </w:r>
    </w:p>
    <w:p w14:paraId="4D1E6DD0" w14:textId="77777777" w:rsidR="003256D1" w:rsidRPr="00F65877" w:rsidRDefault="003256D1" w:rsidP="003256D1">
      <w:pPr>
        <w:ind w:firstLine="708"/>
        <w:rPr>
          <w:rFonts w:ascii="Verdana" w:hAnsi="Verdana"/>
          <w:sz w:val="20"/>
          <w:lang w:val="fr-BE"/>
        </w:rPr>
      </w:pPr>
    </w:p>
    <w:p w14:paraId="2367B52F" w14:textId="77777777" w:rsidR="003256D1" w:rsidRPr="00A67D4B" w:rsidRDefault="003256D1" w:rsidP="003256D1">
      <w:pPr>
        <w:ind w:left="708"/>
        <w:rPr>
          <w:rFonts w:ascii="Verdana" w:hAnsi="Verdana"/>
          <w:sz w:val="20"/>
          <w:lang w:val="fr-FR"/>
        </w:rPr>
      </w:pPr>
      <w:r w:rsidRPr="00A67D4B">
        <w:rPr>
          <w:rFonts w:ascii="Verdana" w:hAnsi="Verdana"/>
          <w:sz w:val="20"/>
          <w:lang w:val="fr-FR"/>
        </w:rPr>
        <w:t xml:space="preserve">Pour </w:t>
      </w:r>
      <w:r>
        <w:rPr>
          <w:rFonts w:ascii="Verdana" w:hAnsi="Verdana"/>
          <w:sz w:val="20"/>
          <w:lang w:val="fr-FR"/>
        </w:rPr>
        <w:t>l</w:t>
      </w:r>
      <w:r w:rsidRPr="00A67D4B">
        <w:rPr>
          <w:rFonts w:ascii="Verdana" w:hAnsi="Verdana"/>
          <w:sz w:val="20"/>
          <w:lang w:val="fr-FR"/>
        </w:rPr>
        <w:t>es su</w:t>
      </w:r>
      <w:r>
        <w:rPr>
          <w:rFonts w:ascii="Verdana" w:hAnsi="Verdana"/>
          <w:sz w:val="20"/>
          <w:lang w:val="fr-FR"/>
        </w:rPr>
        <w:t>perficies</w:t>
      </w:r>
      <w:r w:rsidRPr="00A67D4B">
        <w:rPr>
          <w:rFonts w:ascii="Verdana" w:hAnsi="Verdana"/>
          <w:sz w:val="20"/>
          <w:lang w:val="fr-FR"/>
        </w:rPr>
        <w:t xml:space="preserve"> &gt;40m², les pièces en L, les longueurs &gt;8m </w:t>
      </w:r>
      <w:r>
        <w:rPr>
          <w:rFonts w:ascii="Verdana" w:hAnsi="Verdana"/>
          <w:sz w:val="20"/>
          <w:lang w:val="fr-FR"/>
        </w:rPr>
        <w:t xml:space="preserve">ainsi que pour </w:t>
      </w:r>
      <w:r w:rsidRPr="00A67D4B">
        <w:rPr>
          <w:rFonts w:ascii="Verdana" w:hAnsi="Verdana"/>
          <w:sz w:val="20"/>
          <w:lang w:val="fr-FR"/>
        </w:rPr>
        <w:t xml:space="preserve">un rapport longueur/largeur supérieur à 2, des joints de dilatation doivent être </w:t>
      </w:r>
      <w:r>
        <w:rPr>
          <w:rFonts w:ascii="Verdana" w:hAnsi="Verdana"/>
          <w:sz w:val="20"/>
          <w:lang w:val="fr-FR"/>
        </w:rPr>
        <w:t>placés</w:t>
      </w:r>
      <w:r w:rsidRPr="00A67D4B">
        <w:rPr>
          <w:rFonts w:ascii="Verdana" w:hAnsi="Verdana"/>
          <w:sz w:val="20"/>
          <w:lang w:val="fr-FR"/>
        </w:rPr>
        <w:t xml:space="preserve">. Les joints de dilatation se composent de trois parties : un profilé autocollant, une bande de PE et des </w:t>
      </w:r>
      <w:r>
        <w:rPr>
          <w:rFonts w:ascii="Verdana" w:hAnsi="Verdana"/>
          <w:sz w:val="20"/>
          <w:lang w:val="fr-FR"/>
        </w:rPr>
        <w:t>gaines de protection</w:t>
      </w:r>
      <w:r w:rsidRPr="00A67D4B">
        <w:rPr>
          <w:rFonts w:ascii="Verdana" w:hAnsi="Verdana"/>
          <w:sz w:val="20"/>
          <w:lang w:val="fr-FR"/>
        </w:rPr>
        <w:t xml:space="preserve"> </w:t>
      </w:r>
      <w:r>
        <w:rPr>
          <w:rFonts w:ascii="Verdana" w:hAnsi="Verdana"/>
          <w:sz w:val="20"/>
          <w:lang w:val="fr-FR"/>
        </w:rPr>
        <w:t>entourant le tube et traversant</w:t>
      </w:r>
      <w:r w:rsidRPr="00A67D4B">
        <w:rPr>
          <w:rFonts w:ascii="Verdana" w:hAnsi="Verdana"/>
          <w:sz w:val="20"/>
          <w:lang w:val="fr-FR"/>
        </w:rPr>
        <w:t xml:space="preserve"> la bande de PE.</w:t>
      </w:r>
    </w:p>
    <w:p w14:paraId="3FF07500" w14:textId="77777777" w:rsidR="007A6275" w:rsidRPr="005018EF" w:rsidRDefault="007A6275" w:rsidP="007A6275">
      <w:pPr>
        <w:autoSpaceDE w:val="0"/>
        <w:autoSpaceDN w:val="0"/>
        <w:adjustRightInd w:val="0"/>
        <w:rPr>
          <w:rFonts w:ascii="Verdana" w:hAnsi="Verdana" w:cs="Verdana"/>
          <w:b/>
          <w:color w:val="FF6600"/>
          <w:sz w:val="20"/>
          <w:szCs w:val="20"/>
          <w:lang w:val="fr-FR"/>
        </w:rPr>
      </w:pPr>
    </w:p>
    <w:p w14:paraId="31FA5642" w14:textId="77777777" w:rsidR="007A6275" w:rsidRPr="00D903DC" w:rsidRDefault="007A6275" w:rsidP="007A6275">
      <w:pPr>
        <w:rPr>
          <w:rFonts w:ascii="Verdana" w:hAnsi="Verdana"/>
          <w:b/>
          <w:sz w:val="20"/>
          <w:szCs w:val="28"/>
          <w:u w:val="single"/>
          <w:lang w:val="fr-FR"/>
        </w:rPr>
      </w:pPr>
    </w:p>
    <w:p w14:paraId="6BCBDFDD" w14:textId="77777777" w:rsidR="007A6275" w:rsidRPr="00D903DC" w:rsidRDefault="007A6275" w:rsidP="007A6275">
      <w:pPr>
        <w:rPr>
          <w:rFonts w:ascii="Verdana" w:hAnsi="Verdana"/>
          <w:b/>
          <w:sz w:val="20"/>
          <w:szCs w:val="28"/>
          <w:u w:val="single"/>
          <w:lang w:val="fr-FR"/>
        </w:rPr>
      </w:pPr>
    </w:p>
    <w:p w14:paraId="7DD8BA20" w14:textId="77777777" w:rsidR="003A10AD" w:rsidRDefault="003A10AD" w:rsidP="007A6275">
      <w:pPr>
        <w:pStyle w:val="Titre2"/>
      </w:pPr>
    </w:p>
    <w:p w14:paraId="2D5DC773" w14:textId="77777777" w:rsidR="003A10AD" w:rsidRDefault="003A10AD" w:rsidP="007A6275">
      <w:pPr>
        <w:pStyle w:val="Titre2"/>
      </w:pPr>
    </w:p>
    <w:p w14:paraId="3F99E09F" w14:textId="77777777" w:rsidR="003A10AD" w:rsidRDefault="003A10AD" w:rsidP="007A6275">
      <w:pPr>
        <w:pStyle w:val="Titre2"/>
      </w:pPr>
    </w:p>
    <w:p w14:paraId="14EDE342" w14:textId="77777777" w:rsidR="003A10AD" w:rsidRDefault="003A10AD" w:rsidP="007A6275">
      <w:pPr>
        <w:pStyle w:val="Titre2"/>
      </w:pPr>
    </w:p>
    <w:p w14:paraId="3BF848D6" w14:textId="77777777" w:rsidR="003A10AD" w:rsidRDefault="003A10AD" w:rsidP="007A6275">
      <w:pPr>
        <w:pStyle w:val="Titre2"/>
      </w:pPr>
    </w:p>
    <w:p w14:paraId="3E1C0792" w14:textId="77777777" w:rsidR="003A10AD" w:rsidRDefault="003A10AD" w:rsidP="007A6275">
      <w:pPr>
        <w:pStyle w:val="Titre2"/>
      </w:pPr>
    </w:p>
    <w:p w14:paraId="4DDF2B8A" w14:textId="77777777" w:rsidR="003A10AD" w:rsidRDefault="003A10AD" w:rsidP="007A6275">
      <w:pPr>
        <w:pStyle w:val="Titre2"/>
      </w:pPr>
    </w:p>
    <w:p w14:paraId="6A486850" w14:textId="77777777" w:rsidR="003A10AD" w:rsidRDefault="003A10AD" w:rsidP="007A6275">
      <w:pPr>
        <w:pStyle w:val="Titre2"/>
      </w:pPr>
    </w:p>
    <w:p w14:paraId="50073813" w14:textId="77777777" w:rsidR="00B1053C" w:rsidRDefault="00B1053C" w:rsidP="007A6275">
      <w:pPr>
        <w:pStyle w:val="Titre2"/>
      </w:pPr>
    </w:p>
    <w:p w14:paraId="363AAD79" w14:textId="77777777" w:rsidR="00B1053C" w:rsidRDefault="00B1053C" w:rsidP="007A6275">
      <w:pPr>
        <w:pStyle w:val="Titre2"/>
      </w:pPr>
    </w:p>
    <w:p w14:paraId="075822D7" w14:textId="3FFF0A4B" w:rsidR="007A6275" w:rsidRDefault="00D903DC" w:rsidP="007A6275">
      <w:pPr>
        <w:pStyle w:val="Titre2"/>
      </w:pPr>
      <w:r>
        <w:t>REALISATION</w:t>
      </w:r>
    </w:p>
    <w:p w14:paraId="5B3D47D4" w14:textId="77777777" w:rsidR="007A6275" w:rsidRDefault="007A6275" w:rsidP="007A6275">
      <w:pPr>
        <w:rPr>
          <w:rFonts w:ascii="Verdana" w:hAnsi="Verdana"/>
          <w:sz w:val="20"/>
          <w:lang w:val="nl-BE"/>
        </w:rPr>
      </w:pPr>
    </w:p>
    <w:p w14:paraId="58F972EB" w14:textId="77777777" w:rsidR="007A6275" w:rsidRPr="00566FE9" w:rsidRDefault="007A6275" w:rsidP="007A6275">
      <w:pPr>
        <w:ind w:firstLine="708"/>
        <w:rPr>
          <w:rFonts w:ascii="Verdana" w:hAnsi="Verdana"/>
          <w:color w:val="FF6600"/>
          <w:sz w:val="20"/>
          <w:lang w:val="nl-BE"/>
        </w:rPr>
      </w:pPr>
      <w:r w:rsidRPr="00566FE9">
        <w:rPr>
          <w:rFonts w:ascii="Verdana" w:hAnsi="Verdana"/>
          <w:color w:val="FF6600"/>
          <w:sz w:val="20"/>
          <w:lang w:val="nl-BE"/>
        </w:rPr>
        <w:t>Montage</w:t>
      </w:r>
    </w:p>
    <w:p w14:paraId="74BA9894" w14:textId="77777777" w:rsidR="007A6275" w:rsidRDefault="007A6275" w:rsidP="007A6275">
      <w:pPr>
        <w:rPr>
          <w:rFonts w:ascii="Verdana" w:hAnsi="Verdana"/>
          <w:b/>
          <w:bCs/>
          <w:color w:val="FF6600"/>
          <w:sz w:val="20"/>
          <w:lang w:val="nl-BE"/>
        </w:rPr>
      </w:pPr>
    </w:p>
    <w:p w14:paraId="357C6598" w14:textId="161D133E" w:rsidR="00D903DC" w:rsidRPr="00D903DC" w:rsidRDefault="00D903DC" w:rsidP="00D903DC">
      <w:pPr>
        <w:pStyle w:val="Paragraphedeliste"/>
        <w:numPr>
          <w:ilvl w:val="0"/>
          <w:numId w:val="10"/>
        </w:numPr>
        <w:rPr>
          <w:rFonts w:ascii="Verdana" w:hAnsi="Verdana"/>
          <w:sz w:val="20"/>
          <w:lang w:val="fr-FR"/>
        </w:rPr>
      </w:pPr>
      <w:r w:rsidRPr="00D903DC">
        <w:rPr>
          <w:rFonts w:ascii="Verdana" w:hAnsi="Verdana"/>
          <w:sz w:val="20"/>
          <w:lang w:val="fr-FR"/>
        </w:rPr>
        <w:t xml:space="preserve">L'isolation </w:t>
      </w:r>
      <w:r w:rsidR="003A10AD">
        <w:rPr>
          <w:rFonts w:ascii="Verdana" w:hAnsi="Verdana"/>
          <w:sz w:val="20"/>
          <w:lang w:val="fr-FR"/>
        </w:rPr>
        <w:t>périphérique est préalablement</w:t>
      </w:r>
      <w:r w:rsidRPr="00D903DC">
        <w:rPr>
          <w:rFonts w:ascii="Verdana" w:hAnsi="Verdana"/>
          <w:sz w:val="20"/>
          <w:lang w:val="fr-FR"/>
        </w:rPr>
        <w:t xml:space="preserve"> appliquée le long des murs, des escaliers, des colonnes et de toutes les autres maçonneries ou structures qui entrent en contact avec la chape ou le revêtement</w:t>
      </w:r>
      <w:r w:rsidR="00EB0F07">
        <w:rPr>
          <w:rFonts w:ascii="Verdana" w:hAnsi="Verdana"/>
          <w:sz w:val="20"/>
          <w:lang w:val="fr-FR"/>
        </w:rPr>
        <w:t xml:space="preserve"> de sol.</w:t>
      </w:r>
      <w:r w:rsidRPr="00D903DC">
        <w:rPr>
          <w:rFonts w:ascii="Verdana" w:hAnsi="Verdana"/>
          <w:sz w:val="20"/>
          <w:lang w:val="fr-FR"/>
        </w:rPr>
        <w:t xml:space="preserve"> L'isolation </w:t>
      </w:r>
      <w:r w:rsidR="00EB0F07">
        <w:rPr>
          <w:rFonts w:ascii="Verdana" w:hAnsi="Verdana"/>
          <w:sz w:val="20"/>
          <w:lang w:val="fr-FR"/>
        </w:rPr>
        <w:t>périphérique</w:t>
      </w:r>
      <w:r w:rsidRPr="00D903DC">
        <w:rPr>
          <w:rFonts w:ascii="Verdana" w:hAnsi="Verdana"/>
          <w:sz w:val="20"/>
          <w:lang w:val="fr-FR"/>
        </w:rPr>
        <w:t xml:space="preserve"> est placée avec le rabat à l'intérieur de la pièce. </w:t>
      </w:r>
    </w:p>
    <w:p w14:paraId="00524D91" w14:textId="0ABD246E" w:rsidR="00D903DC" w:rsidRPr="00D903DC" w:rsidRDefault="00D903DC" w:rsidP="00D903DC">
      <w:pPr>
        <w:pStyle w:val="Paragraphedeliste"/>
        <w:numPr>
          <w:ilvl w:val="0"/>
          <w:numId w:val="10"/>
        </w:numPr>
        <w:rPr>
          <w:rFonts w:ascii="Verdana" w:hAnsi="Verdana"/>
          <w:sz w:val="20"/>
          <w:lang w:val="fr-FR"/>
        </w:rPr>
      </w:pPr>
      <w:r w:rsidRPr="00D903DC">
        <w:rPr>
          <w:rFonts w:ascii="Verdana" w:hAnsi="Verdana"/>
          <w:sz w:val="20"/>
          <w:lang w:val="fr-FR"/>
        </w:rPr>
        <w:t xml:space="preserve">Sur le sol porteur plat et nettoyé, les plaques </w:t>
      </w:r>
      <w:r w:rsidR="001713C7">
        <w:rPr>
          <w:rFonts w:ascii="Verdana" w:hAnsi="Verdana"/>
          <w:sz w:val="20"/>
          <w:lang w:val="fr-FR"/>
        </w:rPr>
        <w:t>à plots</w:t>
      </w:r>
      <w:r w:rsidRPr="00D903DC">
        <w:rPr>
          <w:rFonts w:ascii="Verdana" w:hAnsi="Verdana"/>
          <w:sz w:val="20"/>
          <w:lang w:val="fr-FR"/>
        </w:rPr>
        <w:t xml:space="preserve"> préformées sont </w:t>
      </w:r>
      <w:r w:rsidR="001713C7">
        <w:rPr>
          <w:rFonts w:ascii="Verdana" w:hAnsi="Verdana"/>
          <w:sz w:val="20"/>
          <w:lang w:val="fr-FR"/>
        </w:rPr>
        <w:t>déposées</w:t>
      </w:r>
      <w:r w:rsidRPr="00D903DC">
        <w:rPr>
          <w:rFonts w:ascii="Verdana" w:hAnsi="Verdana"/>
          <w:sz w:val="20"/>
          <w:lang w:val="fr-FR"/>
        </w:rPr>
        <w:t xml:space="preserve"> et </w:t>
      </w:r>
      <w:r w:rsidR="001713C7">
        <w:rPr>
          <w:rFonts w:ascii="Verdana" w:hAnsi="Verdana"/>
          <w:sz w:val="20"/>
          <w:lang w:val="fr-FR"/>
        </w:rPr>
        <w:t>solidarisées</w:t>
      </w:r>
      <w:r w:rsidRPr="00D903DC">
        <w:rPr>
          <w:rFonts w:ascii="Verdana" w:hAnsi="Verdana"/>
          <w:sz w:val="20"/>
          <w:lang w:val="fr-FR"/>
        </w:rPr>
        <w:t xml:space="preserve"> les unes aux autres </w:t>
      </w:r>
      <w:r w:rsidR="008A03D0">
        <w:rPr>
          <w:rFonts w:ascii="Verdana" w:hAnsi="Verdana"/>
          <w:sz w:val="20"/>
          <w:lang w:val="fr-FR"/>
        </w:rPr>
        <w:t>afin d’</w:t>
      </w:r>
      <w:r w:rsidRPr="00D903DC">
        <w:rPr>
          <w:rFonts w:ascii="Verdana" w:hAnsi="Verdana"/>
          <w:sz w:val="20"/>
          <w:lang w:val="fr-FR"/>
        </w:rPr>
        <w:t>éviter les ponts thermiques.</w:t>
      </w:r>
    </w:p>
    <w:p w14:paraId="707662E1" w14:textId="68302872" w:rsidR="00D903DC" w:rsidRPr="00D903DC" w:rsidRDefault="00D903DC" w:rsidP="00D903DC">
      <w:pPr>
        <w:pStyle w:val="Paragraphedeliste"/>
        <w:numPr>
          <w:ilvl w:val="0"/>
          <w:numId w:val="10"/>
        </w:numPr>
        <w:rPr>
          <w:rFonts w:ascii="Verdana" w:hAnsi="Verdana"/>
          <w:sz w:val="20"/>
          <w:lang w:val="fr-FR"/>
        </w:rPr>
      </w:pPr>
      <w:r w:rsidRPr="00D903DC">
        <w:rPr>
          <w:rFonts w:ascii="Verdana" w:hAnsi="Verdana"/>
          <w:sz w:val="20"/>
          <w:lang w:val="fr-FR"/>
        </w:rPr>
        <w:t xml:space="preserve">Le rabat en PE de l'isolation </w:t>
      </w:r>
      <w:r w:rsidR="008A03D0">
        <w:rPr>
          <w:rFonts w:ascii="Verdana" w:hAnsi="Verdana"/>
          <w:sz w:val="20"/>
          <w:lang w:val="fr-FR"/>
        </w:rPr>
        <w:t>périphérique</w:t>
      </w:r>
      <w:r w:rsidRPr="00D903DC">
        <w:rPr>
          <w:rFonts w:ascii="Verdana" w:hAnsi="Verdana"/>
          <w:sz w:val="20"/>
          <w:lang w:val="fr-FR"/>
        </w:rPr>
        <w:t xml:space="preserve"> est posé sur les plaques </w:t>
      </w:r>
      <w:r w:rsidR="007A3403">
        <w:rPr>
          <w:rFonts w:ascii="Verdana" w:hAnsi="Verdana"/>
          <w:sz w:val="20"/>
          <w:lang w:val="fr-FR"/>
        </w:rPr>
        <w:t>à plots</w:t>
      </w:r>
      <w:r w:rsidRPr="00D903DC">
        <w:rPr>
          <w:rFonts w:ascii="Verdana" w:hAnsi="Verdana"/>
          <w:sz w:val="20"/>
          <w:lang w:val="fr-FR"/>
        </w:rPr>
        <w:t xml:space="preserve"> et </w:t>
      </w:r>
      <w:r w:rsidR="007A3403">
        <w:rPr>
          <w:rFonts w:ascii="Verdana" w:hAnsi="Verdana"/>
          <w:sz w:val="20"/>
          <w:lang w:val="fr-FR"/>
        </w:rPr>
        <w:t xml:space="preserve">maintenu </w:t>
      </w:r>
      <w:r w:rsidR="00174F74">
        <w:rPr>
          <w:rFonts w:ascii="Verdana" w:hAnsi="Verdana"/>
          <w:sz w:val="20"/>
          <w:lang w:val="fr-FR"/>
        </w:rPr>
        <w:t>le passage</w:t>
      </w:r>
      <w:r w:rsidRPr="00D903DC">
        <w:rPr>
          <w:rFonts w:ascii="Verdana" w:hAnsi="Verdana"/>
          <w:sz w:val="20"/>
          <w:lang w:val="fr-FR"/>
        </w:rPr>
        <w:t xml:space="preserve"> du tuyau.</w:t>
      </w:r>
    </w:p>
    <w:p w14:paraId="1E196078" w14:textId="0D034736" w:rsidR="00C2354C" w:rsidRPr="00174F74" w:rsidRDefault="00D903DC" w:rsidP="00174F74">
      <w:pPr>
        <w:pStyle w:val="Paragraphedeliste"/>
        <w:numPr>
          <w:ilvl w:val="0"/>
          <w:numId w:val="10"/>
        </w:numPr>
        <w:rPr>
          <w:rFonts w:ascii="Verdana" w:hAnsi="Verdana"/>
          <w:sz w:val="20"/>
          <w:lang w:val="fr-FR"/>
        </w:rPr>
      </w:pPr>
      <w:r w:rsidRPr="00D903DC">
        <w:rPr>
          <w:rFonts w:ascii="Verdana" w:hAnsi="Verdana"/>
          <w:sz w:val="20"/>
          <w:lang w:val="fr-FR"/>
        </w:rPr>
        <w:t xml:space="preserve">Le tuyau </w:t>
      </w:r>
      <w:proofErr w:type="spellStart"/>
      <w:r w:rsidRPr="00D903DC">
        <w:rPr>
          <w:rFonts w:ascii="Verdana" w:hAnsi="Verdana"/>
          <w:sz w:val="20"/>
          <w:lang w:val="fr-FR"/>
        </w:rPr>
        <w:t>PexPenta</w:t>
      </w:r>
      <w:proofErr w:type="spellEnd"/>
      <w:r w:rsidRPr="00D903DC">
        <w:rPr>
          <w:rFonts w:ascii="Verdana" w:hAnsi="Verdana"/>
          <w:sz w:val="20"/>
          <w:lang w:val="fr-FR"/>
        </w:rPr>
        <w:t xml:space="preserve"> est ensuite </w:t>
      </w:r>
      <w:r w:rsidR="009135EB">
        <w:rPr>
          <w:rFonts w:ascii="Verdana" w:hAnsi="Verdana"/>
          <w:sz w:val="20"/>
          <w:lang w:val="fr-FR"/>
        </w:rPr>
        <w:t>enfoncé</w:t>
      </w:r>
      <w:r w:rsidRPr="00D903DC">
        <w:rPr>
          <w:rFonts w:ascii="Verdana" w:hAnsi="Verdana"/>
          <w:sz w:val="20"/>
          <w:lang w:val="fr-FR"/>
        </w:rPr>
        <w:t xml:space="preserve"> à froid entre les plots selon un schéma de pose espacé de 5, 10, 15, 20, 25 ou 30 cm. Cette distance </w:t>
      </w:r>
    </w:p>
    <w:p w14:paraId="4E969CEE" w14:textId="77777777" w:rsidR="00D903DC" w:rsidRPr="00C2354C" w:rsidRDefault="00D903DC" w:rsidP="00C2354C">
      <w:pPr>
        <w:pStyle w:val="Paragraphedeliste"/>
        <w:ind w:left="1776"/>
        <w:rPr>
          <w:rFonts w:ascii="Verdana" w:hAnsi="Verdana"/>
          <w:sz w:val="20"/>
          <w:lang w:val="fr-FR"/>
        </w:rPr>
      </w:pPr>
      <w:r w:rsidRPr="00C2354C">
        <w:rPr>
          <w:rFonts w:ascii="Verdana" w:hAnsi="Verdana"/>
          <w:sz w:val="20"/>
          <w:lang w:val="fr-FR"/>
        </w:rPr>
        <w:t>de pose est déterminée par l'émission de chaleur souhaitée et est indiquée sur les plans de pose par le fournisseur du système.</w:t>
      </w:r>
    </w:p>
    <w:p w14:paraId="030F3F4A" w14:textId="33D69F3B" w:rsidR="00D903DC" w:rsidRPr="00C2354C" w:rsidRDefault="009135EB" w:rsidP="00C2354C">
      <w:pPr>
        <w:pStyle w:val="Paragraphedeliste"/>
        <w:numPr>
          <w:ilvl w:val="0"/>
          <w:numId w:val="10"/>
        </w:numPr>
        <w:rPr>
          <w:rFonts w:ascii="Verdana" w:hAnsi="Verdana"/>
          <w:sz w:val="20"/>
          <w:lang w:val="fr-FR"/>
        </w:rPr>
      </w:pPr>
      <w:r>
        <w:rPr>
          <w:rFonts w:ascii="Verdana" w:hAnsi="Verdana"/>
          <w:sz w:val="20"/>
          <w:lang w:val="fr-FR"/>
        </w:rPr>
        <w:t>L</w:t>
      </w:r>
      <w:r w:rsidR="00D903DC" w:rsidRPr="00D903DC">
        <w:rPr>
          <w:rFonts w:ascii="Verdana" w:hAnsi="Verdana"/>
          <w:sz w:val="20"/>
          <w:lang w:val="fr-FR"/>
        </w:rPr>
        <w:t xml:space="preserve">'installation ne peut avoir lieu qu'après approbation du plan de pose </w:t>
      </w:r>
      <w:r>
        <w:rPr>
          <w:rFonts w:ascii="Verdana" w:hAnsi="Verdana"/>
          <w:sz w:val="20"/>
          <w:lang w:val="fr-FR"/>
        </w:rPr>
        <w:t xml:space="preserve">ainsi que </w:t>
      </w:r>
      <w:r w:rsidR="00D903DC" w:rsidRPr="00D903DC">
        <w:rPr>
          <w:rFonts w:ascii="Verdana" w:hAnsi="Verdana"/>
          <w:sz w:val="20"/>
          <w:lang w:val="fr-FR"/>
        </w:rPr>
        <w:t>de la note de calcul.</w:t>
      </w:r>
    </w:p>
    <w:p w14:paraId="7AFBB1C7" w14:textId="618B77AF" w:rsidR="00D903DC" w:rsidRPr="00D903DC" w:rsidRDefault="00D903DC" w:rsidP="00D903DC">
      <w:pPr>
        <w:pStyle w:val="Paragraphedeliste"/>
        <w:numPr>
          <w:ilvl w:val="0"/>
          <w:numId w:val="10"/>
        </w:numPr>
        <w:rPr>
          <w:rFonts w:ascii="Verdana" w:hAnsi="Verdana"/>
          <w:sz w:val="20"/>
          <w:lang w:val="fr-FR"/>
        </w:rPr>
      </w:pPr>
      <w:r w:rsidRPr="00D903DC">
        <w:rPr>
          <w:rFonts w:ascii="Verdana" w:hAnsi="Verdana"/>
          <w:sz w:val="20"/>
          <w:lang w:val="fr-FR"/>
        </w:rPr>
        <w:t xml:space="preserve">Le tuyau est placé de l'extérieur du circuit vers le centre, avec une distance </w:t>
      </w:r>
      <w:r w:rsidR="00AD089D">
        <w:rPr>
          <w:rFonts w:ascii="Verdana" w:hAnsi="Verdana"/>
          <w:sz w:val="20"/>
          <w:lang w:val="fr-FR"/>
        </w:rPr>
        <w:t>entre axes</w:t>
      </w:r>
      <w:r w:rsidRPr="00D903DC">
        <w:rPr>
          <w:rFonts w:ascii="Verdana" w:hAnsi="Verdana"/>
          <w:sz w:val="20"/>
          <w:lang w:val="fr-FR"/>
        </w:rPr>
        <w:t xml:space="preserve"> de 2 * la distance de pose. En arrivant au centre du circuit, une boucle est réalisée et le tuyau est renvoyé à l'extérieur du circuit où il est placé entre les tuyaux déjà posés. On obtient ainsi la distance de </w:t>
      </w:r>
      <w:r w:rsidR="00735CA9">
        <w:rPr>
          <w:rFonts w:ascii="Verdana" w:hAnsi="Verdana"/>
          <w:sz w:val="20"/>
          <w:lang w:val="fr-FR"/>
        </w:rPr>
        <w:t xml:space="preserve">placement </w:t>
      </w:r>
      <w:proofErr w:type="spellStart"/>
      <w:r w:rsidR="00735CA9">
        <w:rPr>
          <w:rFonts w:ascii="Verdana" w:hAnsi="Verdana"/>
          <w:sz w:val="20"/>
          <w:lang w:val="fr-FR"/>
        </w:rPr>
        <w:t>demadée</w:t>
      </w:r>
      <w:proofErr w:type="spellEnd"/>
      <w:r w:rsidRPr="00D903DC">
        <w:rPr>
          <w:rFonts w:ascii="Verdana" w:hAnsi="Verdana"/>
          <w:sz w:val="20"/>
          <w:lang w:val="fr-FR"/>
        </w:rPr>
        <w:t>.</w:t>
      </w:r>
    </w:p>
    <w:p w14:paraId="24E00C78" w14:textId="41B02E8A" w:rsidR="00D903DC" w:rsidRDefault="00D903DC" w:rsidP="007A6275">
      <w:pPr>
        <w:pStyle w:val="Paragraphedeliste"/>
        <w:numPr>
          <w:ilvl w:val="0"/>
          <w:numId w:val="10"/>
        </w:numPr>
        <w:rPr>
          <w:rFonts w:ascii="Verdana" w:hAnsi="Verdana"/>
          <w:sz w:val="20"/>
          <w:lang w:val="fr-FR"/>
        </w:rPr>
      </w:pPr>
      <w:r w:rsidRPr="00D903DC">
        <w:rPr>
          <w:rFonts w:ascii="Verdana" w:hAnsi="Verdana"/>
          <w:sz w:val="20"/>
          <w:lang w:val="fr-FR"/>
        </w:rPr>
        <w:t xml:space="preserve">Lorsque les tuyaux traversent des joints de dilatation, il faut prévoir des </w:t>
      </w:r>
      <w:r w:rsidR="00674BA4">
        <w:rPr>
          <w:rFonts w:ascii="Verdana" w:hAnsi="Verdana"/>
          <w:sz w:val="20"/>
          <w:lang w:val="fr-FR"/>
        </w:rPr>
        <w:t>gaines de protection</w:t>
      </w:r>
      <w:r w:rsidRPr="00D903DC">
        <w:rPr>
          <w:rFonts w:ascii="Verdana" w:hAnsi="Verdana"/>
          <w:sz w:val="20"/>
          <w:lang w:val="fr-FR"/>
        </w:rPr>
        <w:t>.</w:t>
      </w:r>
    </w:p>
    <w:p w14:paraId="1EF6313D" w14:textId="26CECB4E" w:rsidR="00674BA4" w:rsidRDefault="00674BA4" w:rsidP="00674BA4">
      <w:pPr>
        <w:rPr>
          <w:rFonts w:ascii="Verdana" w:hAnsi="Verdana"/>
          <w:sz w:val="20"/>
          <w:lang w:val="fr-FR"/>
        </w:rPr>
      </w:pPr>
    </w:p>
    <w:p w14:paraId="647FD24C" w14:textId="77777777" w:rsidR="006B0750" w:rsidRPr="006B0750" w:rsidRDefault="006B0750" w:rsidP="006B0750">
      <w:pPr>
        <w:ind w:left="720"/>
        <w:rPr>
          <w:rFonts w:ascii="Verdana" w:hAnsi="Verdana"/>
          <w:b/>
          <w:sz w:val="20"/>
          <w:u w:val="single"/>
          <w:lang w:val="fr-BE"/>
        </w:rPr>
      </w:pPr>
      <w:r w:rsidRPr="006B0750">
        <w:rPr>
          <w:rFonts w:ascii="Verdana" w:hAnsi="Verdana"/>
          <w:bCs/>
          <w:color w:val="FF6600"/>
          <w:sz w:val="20"/>
          <w:lang w:val="fr-BE"/>
        </w:rPr>
        <w:t>Mise sous pression</w:t>
      </w:r>
      <w:r w:rsidRPr="006B0750">
        <w:rPr>
          <w:rFonts w:ascii="Verdana" w:hAnsi="Verdana"/>
          <w:b/>
          <w:sz w:val="20"/>
          <w:u w:val="single"/>
          <w:lang w:val="fr-BE"/>
        </w:rPr>
        <w:t xml:space="preserve"> </w:t>
      </w:r>
    </w:p>
    <w:p w14:paraId="16B398E9" w14:textId="77777777" w:rsidR="006B0750" w:rsidRPr="006B0750" w:rsidRDefault="006B0750" w:rsidP="006B0750">
      <w:pPr>
        <w:keepNext/>
        <w:ind w:left="900" w:hanging="192"/>
        <w:outlineLvl w:val="3"/>
        <w:rPr>
          <w:rFonts w:ascii="Verdana" w:hAnsi="Verdana"/>
          <w:bCs/>
          <w:color w:val="FF6600"/>
          <w:sz w:val="20"/>
          <w:lang w:val="fr-BE"/>
        </w:rPr>
      </w:pPr>
      <w:r w:rsidRPr="006B0750">
        <w:rPr>
          <w:rFonts w:ascii="Verdana" w:hAnsi="Verdana"/>
          <w:bCs/>
          <w:color w:val="FF6600"/>
          <w:sz w:val="20"/>
          <w:lang w:val="fr-BE"/>
        </w:rPr>
        <w:t xml:space="preserve"> </w:t>
      </w:r>
    </w:p>
    <w:p w14:paraId="02FDDA52" w14:textId="77777777" w:rsidR="006B0750" w:rsidRPr="006B0750" w:rsidRDefault="006B0750" w:rsidP="006B0750">
      <w:pPr>
        <w:ind w:left="708"/>
        <w:rPr>
          <w:rFonts w:ascii="Verdana" w:hAnsi="Verdana"/>
          <w:sz w:val="20"/>
          <w:lang w:val="fr-FR"/>
        </w:rPr>
      </w:pPr>
      <w:r w:rsidRPr="006B0750">
        <w:rPr>
          <w:rFonts w:ascii="Verdana" w:hAnsi="Verdana"/>
          <w:sz w:val="20"/>
          <w:lang w:val="fr-FR"/>
        </w:rPr>
        <w:t>Une fois que tous les circuits sont raccordés au collecteur et avant la pose de la chape, l'installation doit être testée avec de l'eau ou de l'air comprimé pour en vérifier l'étanchéité. La pression d'essai doit être d'au moins 4 bars, la durée recommandée de l’essai est de 24 heures, conformément à la norme NEN-EN 1264. L’étanchéité doit être confirmée par un rapport de mise sous pression.</w:t>
      </w:r>
    </w:p>
    <w:p w14:paraId="5FAD2DB1" w14:textId="77777777" w:rsidR="006B0750" w:rsidRPr="006B0750" w:rsidRDefault="006B0750" w:rsidP="006B0750">
      <w:pPr>
        <w:ind w:left="708"/>
        <w:rPr>
          <w:rFonts w:ascii="Verdana" w:hAnsi="Verdana"/>
          <w:bCs/>
          <w:sz w:val="20"/>
          <w:lang w:val="fr-FR"/>
        </w:rPr>
      </w:pPr>
    </w:p>
    <w:p w14:paraId="11BEB819" w14:textId="77777777" w:rsidR="006B0750" w:rsidRPr="006B0750" w:rsidRDefault="006B0750" w:rsidP="006B0750">
      <w:pPr>
        <w:ind w:firstLine="708"/>
        <w:rPr>
          <w:rFonts w:ascii="Verdana" w:hAnsi="Verdana"/>
          <w:bCs/>
          <w:color w:val="FF6600"/>
          <w:sz w:val="20"/>
          <w:lang w:val="fr-FR"/>
        </w:rPr>
      </w:pPr>
      <w:r w:rsidRPr="006B0750">
        <w:rPr>
          <w:rFonts w:ascii="Verdana" w:hAnsi="Verdana"/>
          <w:bCs/>
          <w:color w:val="FF6600"/>
          <w:sz w:val="20"/>
          <w:lang w:val="fr-FR"/>
        </w:rPr>
        <w:t>Chape</w:t>
      </w:r>
    </w:p>
    <w:p w14:paraId="5CA94490" w14:textId="77777777" w:rsidR="006B0750" w:rsidRPr="006B0750" w:rsidRDefault="006B0750" w:rsidP="006B0750">
      <w:pPr>
        <w:rPr>
          <w:rFonts w:ascii="Verdana" w:hAnsi="Verdana"/>
          <w:b/>
          <w:sz w:val="20"/>
          <w:lang w:val="fr-FR"/>
        </w:rPr>
      </w:pPr>
    </w:p>
    <w:p w14:paraId="64B82BF7" w14:textId="77777777" w:rsidR="006B0750" w:rsidRPr="006B0750" w:rsidRDefault="006B0750" w:rsidP="006B0750">
      <w:pPr>
        <w:ind w:left="708"/>
        <w:rPr>
          <w:rFonts w:ascii="Verdana" w:hAnsi="Verdana" w:cs="Verdana"/>
          <w:color w:val="000000"/>
          <w:sz w:val="20"/>
          <w:szCs w:val="20"/>
          <w:lang w:val="fr-FR"/>
        </w:rPr>
      </w:pPr>
      <w:r w:rsidRPr="006B0750">
        <w:rPr>
          <w:rFonts w:ascii="Verdana" w:hAnsi="Verdana" w:cs="Verdana"/>
          <w:color w:val="000000"/>
          <w:sz w:val="20"/>
          <w:szCs w:val="20"/>
          <w:lang w:val="fr-FR"/>
        </w:rPr>
        <w:t>Le mortier ou le ciment de la chape sont complétés par un additif (plastifiant) afin d’améliorer la résistance mécanique et la conductivité de la chape. De cette manière on améliorera le contact entre la chape et le tube.</w:t>
      </w:r>
    </w:p>
    <w:p w14:paraId="087B92E7" w14:textId="77777777" w:rsidR="006B0750" w:rsidRPr="006B0750" w:rsidRDefault="006B0750" w:rsidP="006B0750">
      <w:pPr>
        <w:ind w:firstLine="708"/>
        <w:rPr>
          <w:rFonts w:ascii="Verdana" w:hAnsi="Verdana" w:cs="Verdana"/>
          <w:color w:val="000000"/>
          <w:sz w:val="20"/>
          <w:szCs w:val="20"/>
          <w:lang w:val="fr-FR"/>
        </w:rPr>
      </w:pPr>
      <w:r w:rsidRPr="006B0750">
        <w:rPr>
          <w:rFonts w:ascii="Verdana" w:hAnsi="Verdana" w:cs="Verdana"/>
          <w:color w:val="000000"/>
          <w:sz w:val="20"/>
          <w:szCs w:val="20"/>
          <w:lang w:val="fr-FR"/>
        </w:rPr>
        <w:t>Les recommandations pour les rapports de poids sont données par le</w:t>
      </w:r>
    </w:p>
    <w:p w14:paraId="07BF582D" w14:textId="77777777" w:rsidR="006B0750" w:rsidRPr="006B0750" w:rsidRDefault="006B0750" w:rsidP="006B0750">
      <w:pPr>
        <w:ind w:left="708"/>
        <w:rPr>
          <w:rFonts w:ascii="Verdana" w:hAnsi="Verdana" w:cs="Verdana"/>
          <w:color w:val="000000"/>
          <w:sz w:val="20"/>
          <w:szCs w:val="20"/>
          <w:lang w:val="fr-FR"/>
        </w:rPr>
      </w:pPr>
      <w:r w:rsidRPr="006B0750">
        <w:rPr>
          <w:rFonts w:ascii="Verdana" w:hAnsi="Verdana" w:cs="Verdana"/>
          <w:color w:val="000000"/>
          <w:sz w:val="20"/>
          <w:szCs w:val="20"/>
          <w:lang w:val="fr-FR"/>
        </w:rPr>
        <w:t>fournisseur du chauffage par le sol. L'épaisseur minimale de la chape au-dessus du tube est de 4,5 cm. Avant d'installer le chauffage au sol et la chape, il convient d'accorder une attention suffisante à la détermination des joints de dilatation afin d'éviter les fissures dans la chape.</w:t>
      </w:r>
    </w:p>
    <w:p w14:paraId="52A668EC" w14:textId="77777777" w:rsidR="006B0750" w:rsidRPr="006B0750" w:rsidRDefault="006B0750" w:rsidP="006B0750">
      <w:pPr>
        <w:ind w:left="708"/>
        <w:rPr>
          <w:rFonts w:ascii="Verdana" w:hAnsi="Verdana" w:cs="Verdana"/>
          <w:color w:val="000000"/>
          <w:sz w:val="20"/>
          <w:szCs w:val="20"/>
          <w:lang w:val="fr-FR"/>
        </w:rPr>
      </w:pPr>
    </w:p>
    <w:p w14:paraId="055D0019" w14:textId="77777777" w:rsidR="00B1053C" w:rsidRDefault="00B1053C" w:rsidP="006B0750">
      <w:pPr>
        <w:ind w:left="720"/>
        <w:rPr>
          <w:rFonts w:ascii="Verdana" w:hAnsi="Verdana"/>
          <w:bCs/>
          <w:color w:val="FF6600"/>
          <w:sz w:val="20"/>
          <w:lang w:val="fr-FR"/>
        </w:rPr>
      </w:pPr>
    </w:p>
    <w:p w14:paraId="411ADD77" w14:textId="77777777" w:rsidR="00B1053C" w:rsidRDefault="00B1053C" w:rsidP="006B0750">
      <w:pPr>
        <w:ind w:left="720"/>
        <w:rPr>
          <w:rFonts w:ascii="Verdana" w:hAnsi="Verdana"/>
          <w:bCs/>
          <w:color w:val="FF6600"/>
          <w:sz w:val="20"/>
          <w:lang w:val="fr-FR"/>
        </w:rPr>
      </w:pPr>
    </w:p>
    <w:p w14:paraId="58CEA374" w14:textId="77777777" w:rsidR="00B1053C" w:rsidRDefault="00B1053C" w:rsidP="006B0750">
      <w:pPr>
        <w:ind w:left="720"/>
        <w:rPr>
          <w:rFonts w:ascii="Verdana" w:hAnsi="Verdana"/>
          <w:bCs/>
          <w:color w:val="FF6600"/>
          <w:sz w:val="20"/>
          <w:lang w:val="fr-FR"/>
        </w:rPr>
      </w:pPr>
    </w:p>
    <w:p w14:paraId="578A9898" w14:textId="77777777" w:rsidR="00B1053C" w:rsidRDefault="00B1053C" w:rsidP="006B0750">
      <w:pPr>
        <w:ind w:left="720"/>
        <w:rPr>
          <w:rFonts w:ascii="Verdana" w:hAnsi="Verdana"/>
          <w:bCs/>
          <w:color w:val="FF6600"/>
          <w:sz w:val="20"/>
          <w:lang w:val="fr-FR"/>
        </w:rPr>
      </w:pPr>
    </w:p>
    <w:p w14:paraId="3B6232E9" w14:textId="77777777" w:rsidR="00B1053C" w:rsidRDefault="00B1053C" w:rsidP="006B0750">
      <w:pPr>
        <w:ind w:left="720"/>
        <w:rPr>
          <w:rFonts w:ascii="Verdana" w:hAnsi="Verdana"/>
          <w:bCs/>
          <w:color w:val="FF6600"/>
          <w:sz w:val="20"/>
          <w:lang w:val="fr-FR"/>
        </w:rPr>
      </w:pPr>
    </w:p>
    <w:p w14:paraId="551416E0" w14:textId="7B0CF6BA" w:rsidR="006B0750" w:rsidRPr="006B0750" w:rsidRDefault="006B0750" w:rsidP="006B0750">
      <w:pPr>
        <w:ind w:left="720"/>
        <w:rPr>
          <w:rFonts w:ascii="Verdana" w:hAnsi="Verdana"/>
          <w:bCs/>
          <w:color w:val="FF6600"/>
          <w:sz w:val="20"/>
          <w:lang w:val="fr-FR"/>
        </w:rPr>
      </w:pPr>
      <w:r w:rsidRPr="006B0750">
        <w:rPr>
          <w:rFonts w:ascii="Verdana" w:hAnsi="Verdana"/>
          <w:bCs/>
          <w:color w:val="FF6600"/>
          <w:sz w:val="20"/>
          <w:lang w:val="fr-FR"/>
        </w:rPr>
        <w:t>Mise en service</w:t>
      </w:r>
    </w:p>
    <w:p w14:paraId="7EBE73DA" w14:textId="77777777" w:rsidR="006B0750" w:rsidRPr="006B0750" w:rsidRDefault="006B0750" w:rsidP="006B0750">
      <w:pPr>
        <w:ind w:firstLine="708"/>
        <w:rPr>
          <w:rFonts w:ascii="Verdana" w:hAnsi="Verdana"/>
          <w:b/>
          <w:sz w:val="20"/>
          <w:lang w:val="fr-FR"/>
        </w:rPr>
      </w:pPr>
    </w:p>
    <w:p w14:paraId="6B6F6249" w14:textId="77777777" w:rsidR="006B0750" w:rsidRPr="006B0750" w:rsidRDefault="006B0750" w:rsidP="006B0750">
      <w:pPr>
        <w:autoSpaceDE w:val="0"/>
        <w:autoSpaceDN w:val="0"/>
        <w:adjustRightInd w:val="0"/>
        <w:ind w:left="708"/>
        <w:rPr>
          <w:rFonts w:ascii="Verdana" w:hAnsi="Verdana" w:cs="Verdana"/>
          <w:sz w:val="20"/>
          <w:szCs w:val="20"/>
          <w:lang w:val="fr-FR"/>
        </w:rPr>
      </w:pPr>
      <w:r w:rsidRPr="006B0750">
        <w:rPr>
          <w:rFonts w:ascii="Verdana" w:hAnsi="Verdana" w:cs="Verdana"/>
          <w:sz w:val="20"/>
          <w:szCs w:val="20"/>
          <w:lang w:val="fr-FR"/>
        </w:rPr>
        <w:t xml:space="preserve">La mise en service du chauffage par sol ne peut avoir lieu qu'après le séchage </w:t>
      </w:r>
    </w:p>
    <w:p w14:paraId="2B1A8088" w14:textId="77777777" w:rsidR="006B0750" w:rsidRPr="006B0750" w:rsidRDefault="006B0750" w:rsidP="006B0750">
      <w:pPr>
        <w:autoSpaceDE w:val="0"/>
        <w:autoSpaceDN w:val="0"/>
        <w:adjustRightInd w:val="0"/>
        <w:ind w:left="708"/>
        <w:rPr>
          <w:rFonts w:ascii="Verdana" w:hAnsi="Verdana" w:cs="Verdana"/>
          <w:sz w:val="20"/>
          <w:szCs w:val="20"/>
          <w:lang w:val="fr-FR"/>
        </w:rPr>
      </w:pPr>
      <w:r w:rsidRPr="006B0750">
        <w:rPr>
          <w:rFonts w:ascii="Verdana" w:hAnsi="Verdana" w:cs="Verdana"/>
          <w:sz w:val="20"/>
          <w:szCs w:val="20"/>
          <w:lang w:val="fr-FR"/>
        </w:rPr>
        <w:t>complet de la chape soit +/- 4 jours par cm. En aucun cas, le chauffage par le sol</w:t>
      </w:r>
    </w:p>
    <w:p w14:paraId="32C1BE8B" w14:textId="77777777" w:rsidR="006B0750" w:rsidRPr="006B0750" w:rsidRDefault="006B0750" w:rsidP="00B1053C">
      <w:pPr>
        <w:autoSpaceDE w:val="0"/>
        <w:autoSpaceDN w:val="0"/>
        <w:adjustRightInd w:val="0"/>
        <w:ind w:left="708"/>
        <w:rPr>
          <w:rFonts w:ascii="Verdana" w:hAnsi="Verdana" w:cs="Verdana"/>
          <w:sz w:val="20"/>
          <w:szCs w:val="20"/>
          <w:lang w:val="fr-FR"/>
        </w:rPr>
      </w:pPr>
      <w:r w:rsidRPr="006B0750">
        <w:rPr>
          <w:rFonts w:ascii="Verdana" w:hAnsi="Verdana" w:cs="Verdana"/>
          <w:sz w:val="20"/>
          <w:szCs w:val="20"/>
          <w:lang w:val="fr-FR"/>
        </w:rPr>
        <w:t>ne doit être utilisé afin d’accélérer le séchage de la chape. Il sera fait en sorte que</w:t>
      </w:r>
    </w:p>
    <w:p w14:paraId="4DB7ABDE" w14:textId="77777777" w:rsidR="006B0750" w:rsidRPr="006B0750" w:rsidRDefault="006B0750" w:rsidP="006B0750">
      <w:pPr>
        <w:autoSpaceDE w:val="0"/>
        <w:autoSpaceDN w:val="0"/>
        <w:adjustRightInd w:val="0"/>
        <w:ind w:left="708"/>
        <w:rPr>
          <w:rFonts w:ascii="Verdana" w:hAnsi="Verdana" w:cs="Verdana"/>
          <w:sz w:val="20"/>
          <w:szCs w:val="20"/>
          <w:lang w:val="fr-FR"/>
        </w:rPr>
      </w:pPr>
      <w:r w:rsidRPr="006B0750">
        <w:rPr>
          <w:rFonts w:ascii="Verdana" w:hAnsi="Verdana" w:cs="Verdana"/>
          <w:sz w:val="20"/>
          <w:szCs w:val="20"/>
          <w:lang w:val="fr-FR"/>
        </w:rPr>
        <w:t xml:space="preserve">que la température de départ de l’eau soit augmentée de maximum  5 °C par jour, et ce jusqu’à ce que la température maximale de conception soit atteinte. Cette température est maintenue pendant 4 jours. Les </w:t>
      </w:r>
      <w:proofErr w:type="spellStart"/>
      <w:r w:rsidRPr="006B0750">
        <w:rPr>
          <w:rFonts w:ascii="Verdana" w:hAnsi="Verdana" w:cs="Verdana"/>
          <w:sz w:val="20"/>
          <w:szCs w:val="20"/>
          <w:lang w:val="fr-FR"/>
        </w:rPr>
        <w:t>débimètres</w:t>
      </w:r>
      <w:proofErr w:type="spellEnd"/>
      <w:r w:rsidRPr="006B0750">
        <w:rPr>
          <w:rFonts w:ascii="Verdana" w:hAnsi="Verdana" w:cs="Verdana"/>
          <w:sz w:val="20"/>
          <w:szCs w:val="20"/>
          <w:lang w:val="fr-FR"/>
        </w:rPr>
        <w:t xml:space="preserve">  des différents circuits de chauffage par le sol sont réglés en fonction des valeurs spécifiées par le fournisseur du système de chauffage par le sol.</w:t>
      </w:r>
    </w:p>
    <w:p w14:paraId="1A494788" w14:textId="77777777" w:rsidR="006B0750" w:rsidRPr="006B0750" w:rsidRDefault="006B0750" w:rsidP="006B0750">
      <w:pPr>
        <w:autoSpaceDE w:val="0"/>
        <w:autoSpaceDN w:val="0"/>
        <w:adjustRightInd w:val="0"/>
        <w:rPr>
          <w:rFonts w:ascii="Verdana" w:hAnsi="Verdana" w:cs="Verdana"/>
          <w:sz w:val="20"/>
          <w:szCs w:val="20"/>
          <w:lang w:val="fr-FR"/>
        </w:rPr>
      </w:pPr>
    </w:p>
    <w:p w14:paraId="0849E4C2" w14:textId="77777777" w:rsidR="006B0750" w:rsidRPr="006B0750" w:rsidRDefault="006B0750" w:rsidP="006B0750">
      <w:pPr>
        <w:autoSpaceDE w:val="0"/>
        <w:autoSpaceDN w:val="0"/>
        <w:adjustRightInd w:val="0"/>
        <w:ind w:left="708"/>
        <w:rPr>
          <w:rFonts w:ascii="Verdana" w:hAnsi="Verdana"/>
          <w:b/>
          <w:sz w:val="20"/>
          <w:lang w:val="fr-FR"/>
        </w:rPr>
      </w:pPr>
      <w:r w:rsidRPr="006B0750">
        <w:rPr>
          <w:rFonts w:ascii="Verdana" w:hAnsi="Verdana" w:cs="Verdana"/>
          <w:b/>
          <w:bCs/>
          <w:sz w:val="20"/>
          <w:szCs w:val="20"/>
          <w:lang w:val="fr-FR"/>
        </w:rPr>
        <w:t>Tous les matériaux pour la réalisation du système de chauffage par le sol sont fournis par le même fabricant et assortit d’une garantie système à partir du collecteur celui-ci y compris.</w:t>
      </w:r>
    </w:p>
    <w:p w14:paraId="665A44E7" w14:textId="77777777" w:rsidR="00674BA4" w:rsidRPr="00674BA4" w:rsidRDefault="00674BA4" w:rsidP="00674BA4">
      <w:pPr>
        <w:ind w:left="708"/>
        <w:rPr>
          <w:rFonts w:ascii="Verdana" w:hAnsi="Verdana"/>
          <w:sz w:val="20"/>
          <w:lang w:val="fr-FR"/>
        </w:rPr>
      </w:pPr>
    </w:p>
    <w:p w14:paraId="424B14A9" w14:textId="77777777" w:rsidR="00D903DC" w:rsidRDefault="00D903DC" w:rsidP="00D903DC">
      <w:pPr>
        <w:pStyle w:val="Paragraphedeliste"/>
        <w:ind w:left="1776"/>
        <w:rPr>
          <w:rFonts w:ascii="Verdana" w:hAnsi="Verdana"/>
          <w:sz w:val="20"/>
          <w:lang w:val="fr-FR"/>
        </w:rPr>
      </w:pPr>
    </w:p>
    <w:sectPr w:rsidR="00D903DC">
      <w:headerReference w:type="default" r:id="rId7"/>
      <w:footerReference w:type="default" r:id="rId8"/>
      <w:pgSz w:w="11906" w:h="16838"/>
      <w:pgMar w:top="618" w:right="1417" w:bottom="1417" w:left="1417" w:header="708"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F3B92" w14:textId="77777777" w:rsidR="00D62A9E" w:rsidRDefault="00D62A9E">
      <w:r>
        <w:separator/>
      </w:r>
    </w:p>
  </w:endnote>
  <w:endnote w:type="continuationSeparator" w:id="0">
    <w:p w14:paraId="0544B2C1" w14:textId="77777777" w:rsidR="00D62A9E" w:rsidRDefault="00D6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heSans-B3Light">
    <w:altName w:val="Times New Roman"/>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9560B" w14:textId="77777777" w:rsidR="0095062B" w:rsidRDefault="0095062B">
    <w:pPr>
      <w:pStyle w:val="Pieddepage"/>
      <w:jc w:val="right"/>
      <w:rPr>
        <w:lang w:val="nl-BE"/>
      </w:rPr>
    </w:pPr>
  </w:p>
  <w:p w14:paraId="4786D24A" w14:textId="77777777" w:rsidR="0095062B" w:rsidRDefault="0095062B">
    <w:pPr>
      <w:pStyle w:val="Pieddepage"/>
      <w:jc w:val="right"/>
      <w:rPr>
        <w:lang w:val="nl-BE"/>
      </w:rPr>
    </w:pPr>
  </w:p>
  <w:p w14:paraId="1A3E491C" w14:textId="77777777" w:rsidR="0095062B" w:rsidRDefault="0095062B">
    <w:pPr>
      <w:pStyle w:val="Pieddepage"/>
      <w:jc w:val="right"/>
      <w:rPr>
        <w:lang w:val="nl-BE"/>
      </w:rPr>
    </w:pPr>
    <w:r>
      <w:rPr>
        <w:rStyle w:val="Numrodepage"/>
      </w:rPr>
      <w:fldChar w:fldCharType="begin"/>
    </w:r>
    <w:r>
      <w:rPr>
        <w:rStyle w:val="Numrodepage"/>
      </w:rPr>
      <w:instrText xml:space="preserve"> PAGE </w:instrText>
    </w:r>
    <w:r>
      <w:rPr>
        <w:rStyle w:val="Numrodepage"/>
      </w:rPr>
      <w:fldChar w:fldCharType="separate"/>
    </w:r>
    <w:r w:rsidR="008B3E47">
      <w:rPr>
        <w:rStyle w:val="Numrodepage"/>
        <w:noProof/>
      </w:rPr>
      <w:t>2</w:t>
    </w:r>
    <w:r>
      <w:rPr>
        <w:rStyle w:val="Numrodepage"/>
      </w:rPr>
      <w:fldChar w:fldCharType="end"/>
    </w:r>
    <w:r>
      <w:rPr>
        <w:rStyle w:val="Numrodepage"/>
      </w:rPr>
      <w:tab/>
    </w:r>
    <w:r>
      <w:rPr>
        <w:lang w:val="nl-BE"/>
      </w:rPr>
      <w:t>VLTNL001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64676" w14:textId="77777777" w:rsidR="00D62A9E" w:rsidRDefault="00D62A9E">
      <w:r>
        <w:separator/>
      </w:r>
    </w:p>
  </w:footnote>
  <w:footnote w:type="continuationSeparator" w:id="0">
    <w:p w14:paraId="3C5D09F0" w14:textId="77777777" w:rsidR="00D62A9E" w:rsidRDefault="00D62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53B00" w14:textId="77777777" w:rsidR="0095062B" w:rsidRDefault="00557FE2">
    <w:r>
      <w:rPr>
        <w:noProof/>
        <w:sz w:val="20"/>
        <w:lang w:eastAsia="en-US"/>
      </w:rPr>
      <w:drawing>
        <wp:anchor distT="0" distB="0" distL="114300" distR="114300" simplePos="0" relativeHeight="251657728" behindDoc="0" locked="0" layoutInCell="1" allowOverlap="1" wp14:anchorId="3A44BEEB" wp14:editId="7A5D1BB4">
          <wp:simplePos x="0" y="0"/>
          <wp:positionH relativeFrom="column">
            <wp:posOffset>4130675</wp:posOffset>
          </wp:positionH>
          <wp:positionV relativeFrom="paragraph">
            <wp:posOffset>-58420</wp:posOffset>
          </wp:positionV>
          <wp:extent cx="1733550" cy="619125"/>
          <wp:effectExtent l="0" t="0" r="0" b="0"/>
          <wp:wrapTight wrapText="bothSides">
            <wp:wrapPolygon edited="0">
              <wp:start x="0" y="0"/>
              <wp:lineTo x="0" y="21268"/>
              <wp:lineTo x="21363" y="21268"/>
              <wp:lineTo x="21363" y="0"/>
              <wp:lineTo x="0" y="0"/>
            </wp:wrapPolygon>
          </wp:wrapTight>
          <wp:docPr id="4" name="Afbeelding 4" descr="Radson logo -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son logo - 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292"/>
    <w:multiLevelType w:val="hybridMultilevel"/>
    <w:tmpl w:val="120223F2"/>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C0FEE"/>
    <w:multiLevelType w:val="hybridMultilevel"/>
    <w:tmpl w:val="1BBC7DBA"/>
    <w:lvl w:ilvl="0" w:tplc="5EAA1110">
      <w:start w:val="1"/>
      <w:numFmt w:val="bullet"/>
      <w:lvlText w:val=""/>
      <w:lvlJc w:val="left"/>
      <w:pPr>
        <w:ind w:left="720" w:hanging="360"/>
      </w:pPr>
      <w:rPr>
        <w:rFonts w:ascii="Symbol" w:hAnsi="Symbol" w:hint="default"/>
        <w:color w:val="FF66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057FA9"/>
    <w:multiLevelType w:val="hybridMultilevel"/>
    <w:tmpl w:val="A74E06FC"/>
    <w:lvl w:ilvl="0" w:tplc="5EAA1110">
      <w:start w:val="1"/>
      <w:numFmt w:val="bullet"/>
      <w:lvlText w:val=""/>
      <w:lvlJc w:val="left"/>
      <w:pPr>
        <w:ind w:left="1776" w:hanging="360"/>
      </w:pPr>
      <w:rPr>
        <w:rFonts w:ascii="Symbol" w:hAnsi="Symbol" w:hint="default"/>
        <w:color w:val="FF660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3" w15:restartNumberingAfterBreak="0">
    <w:nsid w:val="1C911576"/>
    <w:multiLevelType w:val="hybridMultilevel"/>
    <w:tmpl w:val="283E3156"/>
    <w:lvl w:ilvl="0" w:tplc="5EAA1110">
      <w:start w:val="1"/>
      <w:numFmt w:val="bullet"/>
      <w:lvlText w:val=""/>
      <w:lvlJc w:val="left"/>
      <w:pPr>
        <w:ind w:left="1068" w:hanging="360"/>
      </w:pPr>
      <w:rPr>
        <w:rFonts w:ascii="Symbol" w:hAnsi="Symbol" w:hint="default"/>
        <w:color w:val="FF6600"/>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2F6160F3"/>
    <w:multiLevelType w:val="hybridMultilevel"/>
    <w:tmpl w:val="27F08084"/>
    <w:lvl w:ilvl="0" w:tplc="5EAA1110">
      <w:start w:val="1"/>
      <w:numFmt w:val="bullet"/>
      <w:lvlText w:val=""/>
      <w:lvlJc w:val="left"/>
      <w:pPr>
        <w:ind w:left="1776" w:hanging="360"/>
      </w:pPr>
      <w:rPr>
        <w:rFonts w:ascii="Symbol" w:hAnsi="Symbol" w:hint="default"/>
        <w:color w:val="FF6600"/>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5" w15:restartNumberingAfterBreak="0">
    <w:nsid w:val="32FC2EF5"/>
    <w:multiLevelType w:val="hybridMultilevel"/>
    <w:tmpl w:val="6F544B7C"/>
    <w:lvl w:ilvl="0" w:tplc="5EAA1110">
      <w:start w:val="1"/>
      <w:numFmt w:val="bullet"/>
      <w:lvlText w:val=""/>
      <w:lvlJc w:val="left"/>
      <w:pPr>
        <w:ind w:left="1440" w:hanging="360"/>
      </w:pPr>
      <w:rPr>
        <w:rFonts w:ascii="Symbol" w:hAnsi="Symbol" w:hint="default"/>
        <w:color w:val="FF6600"/>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3FB242DD"/>
    <w:multiLevelType w:val="hybridMultilevel"/>
    <w:tmpl w:val="B0CC325C"/>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DF6D98"/>
    <w:multiLevelType w:val="hybridMultilevel"/>
    <w:tmpl w:val="3878D132"/>
    <w:lvl w:ilvl="0" w:tplc="5EAA1110">
      <w:start w:val="1"/>
      <w:numFmt w:val="bullet"/>
      <w:lvlText w:val=""/>
      <w:lvlJc w:val="left"/>
      <w:pPr>
        <w:tabs>
          <w:tab w:val="num" w:pos="1778"/>
        </w:tabs>
        <w:ind w:left="1778" w:hanging="360"/>
      </w:pPr>
      <w:rPr>
        <w:rFonts w:ascii="Symbol" w:hAnsi="Symbol" w:hint="default"/>
        <w:color w:val="FF6600"/>
      </w:rPr>
    </w:lvl>
    <w:lvl w:ilvl="1" w:tplc="04130003" w:tentative="1">
      <w:start w:val="1"/>
      <w:numFmt w:val="bullet"/>
      <w:lvlText w:val="o"/>
      <w:lvlJc w:val="left"/>
      <w:pPr>
        <w:tabs>
          <w:tab w:val="num" w:pos="1364"/>
        </w:tabs>
        <w:ind w:left="1364" w:hanging="360"/>
      </w:pPr>
      <w:rPr>
        <w:rFonts w:ascii="Courier New" w:hAnsi="Courier New" w:hint="default"/>
      </w:rPr>
    </w:lvl>
    <w:lvl w:ilvl="2" w:tplc="04130005" w:tentative="1">
      <w:start w:val="1"/>
      <w:numFmt w:val="bullet"/>
      <w:lvlText w:val=""/>
      <w:lvlJc w:val="left"/>
      <w:pPr>
        <w:tabs>
          <w:tab w:val="num" w:pos="2084"/>
        </w:tabs>
        <w:ind w:left="2084" w:hanging="360"/>
      </w:pPr>
      <w:rPr>
        <w:rFonts w:ascii="Wingdings" w:hAnsi="Wingdings" w:hint="default"/>
      </w:rPr>
    </w:lvl>
    <w:lvl w:ilvl="3" w:tplc="04130001" w:tentative="1">
      <w:start w:val="1"/>
      <w:numFmt w:val="bullet"/>
      <w:lvlText w:val=""/>
      <w:lvlJc w:val="left"/>
      <w:pPr>
        <w:tabs>
          <w:tab w:val="num" w:pos="2804"/>
        </w:tabs>
        <w:ind w:left="2804" w:hanging="360"/>
      </w:pPr>
      <w:rPr>
        <w:rFonts w:ascii="Symbol" w:hAnsi="Symbol" w:hint="default"/>
      </w:rPr>
    </w:lvl>
    <w:lvl w:ilvl="4" w:tplc="04130003" w:tentative="1">
      <w:start w:val="1"/>
      <w:numFmt w:val="bullet"/>
      <w:lvlText w:val="o"/>
      <w:lvlJc w:val="left"/>
      <w:pPr>
        <w:tabs>
          <w:tab w:val="num" w:pos="3524"/>
        </w:tabs>
        <w:ind w:left="3524" w:hanging="360"/>
      </w:pPr>
      <w:rPr>
        <w:rFonts w:ascii="Courier New" w:hAnsi="Courier New" w:hint="default"/>
      </w:rPr>
    </w:lvl>
    <w:lvl w:ilvl="5" w:tplc="04130005" w:tentative="1">
      <w:start w:val="1"/>
      <w:numFmt w:val="bullet"/>
      <w:lvlText w:val=""/>
      <w:lvlJc w:val="left"/>
      <w:pPr>
        <w:tabs>
          <w:tab w:val="num" w:pos="4244"/>
        </w:tabs>
        <w:ind w:left="4244" w:hanging="360"/>
      </w:pPr>
      <w:rPr>
        <w:rFonts w:ascii="Wingdings" w:hAnsi="Wingdings" w:hint="default"/>
      </w:rPr>
    </w:lvl>
    <w:lvl w:ilvl="6" w:tplc="04130001" w:tentative="1">
      <w:start w:val="1"/>
      <w:numFmt w:val="bullet"/>
      <w:lvlText w:val=""/>
      <w:lvlJc w:val="left"/>
      <w:pPr>
        <w:tabs>
          <w:tab w:val="num" w:pos="4964"/>
        </w:tabs>
        <w:ind w:left="4964" w:hanging="360"/>
      </w:pPr>
      <w:rPr>
        <w:rFonts w:ascii="Symbol" w:hAnsi="Symbol" w:hint="default"/>
      </w:rPr>
    </w:lvl>
    <w:lvl w:ilvl="7" w:tplc="04130003" w:tentative="1">
      <w:start w:val="1"/>
      <w:numFmt w:val="bullet"/>
      <w:lvlText w:val="o"/>
      <w:lvlJc w:val="left"/>
      <w:pPr>
        <w:tabs>
          <w:tab w:val="num" w:pos="5684"/>
        </w:tabs>
        <w:ind w:left="5684" w:hanging="360"/>
      </w:pPr>
      <w:rPr>
        <w:rFonts w:ascii="Courier New" w:hAnsi="Courier New" w:hint="default"/>
      </w:rPr>
    </w:lvl>
    <w:lvl w:ilvl="8" w:tplc="0413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43B373AF"/>
    <w:multiLevelType w:val="hybridMultilevel"/>
    <w:tmpl w:val="3D623692"/>
    <w:lvl w:ilvl="0" w:tplc="5EAA1110">
      <w:start w:val="1"/>
      <w:numFmt w:val="bullet"/>
      <w:lvlText w:val=""/>
      <w:lvlJc w:val="left"/>
      <w:pPr>
        <w:ind w:left="1776" w:hanging="360"/>
      </w:pPr>
      <w:rPr>
        <w:rFonts w:ascii="Symbol" w:hAnsi="Symbol" w:hint="default"/>
        <w:color w:val="FF6600"/>
      </w:rPr>
    </w:lvl>
    <w:lvl w:ilvl="1" w:tplc="D728A384">
      <w:numFmt w:val="bullet"/>
      <w:lvlText w:val="-"/>
      <w:lvlJc w:val="left"/>
      <w:pPr>
        <w:ind w:left="2496" w:hanging="360"/>
      </w:pPr>
      <w:rPr>
        <w:rFonts w:ascii="Verdana" w:eastAsia="Times New Roman" w:hAnsi="Verdana" w:cs="Times New Roman" w:hint="default"/>
        <w:color w:val="auto"/>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9" w15:restartNumberingAfterBreak="0">
    <w:nsid w:val="58074DD2"/>
    <w:multiLevelType w:val="hybridMultilevel"/>
    <w:tmpl w:val="C3042312"/>
    <w:lvl w:ilvl="0" w:tplc="5EAA1110">
      <w:start w:val="1"/>
      <w:numFmt w:val="bullet"/>
      <w:lvlText w:val=""/>
      <w:lvlJc w:val="left"/>
      <w:pPr>
        <w:tabs>
          <w:tab w:val="num" w:pos="1776"/>
        </w:tabs>
        <w:ind w:left="1776" w:hanging="360"/>
      </w:pPr>
      <w:rPr>
        <w:rFonts w:ascii="Symbol" w:hAnsi="Symbol" w:hint="default"/>
        <w:color w:val="FF6600"/>
      </w:rPr>
    </w:lvl>
    <w:lvl w:ilvl="1" w:tplc="04130003">
      <w:start w:val="1"/>
      <w:numFmt w:val="bullet"/>
      <w:lvlText w:val="o"/>
      <w:lvlJc w:val="left"/>
      <w:pPr>
        <w:tabs>
          <w:tab w:val="num" w:pos="1362"/>
        </w:tabs>
        <w:ind w:left="1362" w:hanging="360"/>
      </w:pPr>
      <w:rPr>
        <w:rFonts w:ascii="Courier New" w:hAnsi="Courier New" w:hint="default"/>
      </w:rPr>
    </w:lvl>
    <w:lvl w:ilvl="2" w:tplc="5EAA1110">
      <w:start w:val="1"/>
      <w:numFmt w:val="bullet"/>
      <w:lvlText w:val=""/>
      <w:lvlJc w:val="left"/>
      <w:pPr>
        <w:tabs>
          <w:tab w:val="num" w:pos="2790"/>
        </w:tabs>
        <w:ind w:left="2790" w:hanging="360"/>
      </w:pPr>
      <w:rPr>
        <w:rFonts w:ascii="Symbol" w:hAnsi="Symbol" w:hint="default"/>
        <w:color w:val="FF6600"/>
      </w:rPr>
    </w:lvl>
    <w:lvl w:ilvl="3" w:tplc="04130001" w:tentative="1">
      <w:start w:val="1"/>
      <w:numFmt w:val="bullet"/>
      <w:lvlText w:val=""/>
      <w:lvlJc w:val="left"/>
      <w:pPr>
        <w:tabs>
          <w:tab w:val="num" w:pos="2802"/>
        </w:tabs>
        <w:ind w:left="2802" w:hanging="360"/>
      </w:pPr>
      <w:rPr>
        <w:rFonts w:ascii="Symbol" w:hAnsi="Symbol" w:hint="default"/>
      </w:rPr>
    </w:lvl>
    <w:lvl w:ilvl="4" w:tplc="04130003" w:tentative="1">
      <w:start w:val="1"/>
      <w:numFmt w:val="bullet"/>
      <w:lvlText w:val="o"/>
      <w:lvlJc w:val="left"/>
      <w:pPr>
        <w:tabs>
          <w:tab w:val="num" w:pos="3522"/>
        </w:tabs>
        <w:ind w:left="3522" w:hanging="360"/>
      </w:pPr>
      <w:rPr>
        <w:rFonts w:ascii="Courier New" w:hAnsi="Courier New" w:hint="default"/>
      </w:rPr>
    </w:lvl>
    <w:lvl w:ilvl="5" w:tplc="04130005" w:tentative="1">
      <w:start w:val="1"/>
      <w:numFmt w:val="bullet"/>
      <w:lvlText w:val=""/>
      <w:lvlJc w:val="left"/>
      <w:pPr>
        <w:tabs>
          <w:tab w:val="num" w:pos="4242"/>
        </w:tabs>
        <w:ind w:left="4242" w:hanging="360"/>
      </w:pPr>
      <w:rPr>
        <w:rFonts w:ascii="Wingdings" w:hAnsi="Wingdings" w:hint="default"/>
      </w:rPr>
    </w:lvl>
    <w:lvl w:ilvl="6" w:tplc="04130001" w:tentative="1">
      <w:start w:val="1"/>
      <w:numFmt w:val="bullet"/>
      <w:lvlText w:val=""/>
      <w:lvlJc w:val="left"/>
      <w:pPr>
        <w:tabs>
          <w:tab w:val="num" w:pos="4962"/>
        </w:tabs>
        <w:ind w:left="4962" w:hanging="360"/>
      </w:pPr>
      <w:rPr>
        <w:rFonts w:ascii="Symbol" w:hAnsi="Symbol" w:hint="default"/>
      </w:rPr>
    </w:lvl>
    <w:lvl w:ilvl="7" w:tplc="04130003" w:tentative="1">
      <w:start w:val="1"/>
      <w:numFmt w:val="bullet"/>
      <w:lvlText w:val="o"/>
      <w:lvlJc w:val="left"/>
      <w:pPr>
        <w:tabs>
          <w:tab w:val="num" w:pos="5682"/>
        </w:tabs>
        <w:ind w:left="5682" w:hanging="360"/>
      </w:pPr>
      <w:rPr>
        <w:rFonts w:ascii="Courier New" w:hAnsi="Courier New" w:hint="default"/>
      </w:rPr>
    </w:lvl>
    <w:lvl w:ilvl="8" w:tplc="04130005" w:tentative="1">
      <w:start w:val="1"/>
      <w:numFmt w:val="bullet"/>
      <w:lvlText w:val=""/>
      <w:lvlJc w:val="left"/>
      <w:pPr>
        <w:tabs>
          <w:tab w:val="num" w:pos="6402"/>
        </w:tabs>
        <w:ind w:left="6402" w:hanging="360"/>
      </w:pPr>
      <w:rPr>
        <w:rFonts w:ascii="Wingdings" w:hAnsi="Wingdings" w:hint="default"/>
      </w:rPr>
    </w:lvl>
  </w:abstractNum>
  <w:abstractNum w:abstractNumId="10" w15:restartNumberingAfterBreak="0">
    <w:nsid w:val="708B63DC"/>
    <w:multiLevelType w:val="hybridMultilevel"/>
    <w:tmpl w:val="74E26650"/>
    <w:lvl w:ilvl="0" w:tplc="5EAA1110">
      <w:start w:val="1"/>
      <w:numFmt w:val="bullet"/>
      <w:lvlText w:val=""/>
      <w:lvlJc w:val="left"/>
      <w:pPr>
        <w:ind w:left="1776" w:hanging="360"/>
      </w:pPr>
      <w:rPr>
        <w:rFonts w:ascii="Symbol" w:hAnsi="Symbol" w:hint="default"/>
        <w:color w:val="FF6600"/>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1" w15:restartNumberingAfterBreak="0">
    <w:nsid w:val="73DE5FD7"/>
    <w:multiLevelType w:val="hybridMultilevel"/>
    <w:tmpl w:val="540CDD22"/>
    <w:lvl w:ilvl="0" w:tplc="5EAA1110">
      <w:start w:val="1"/>
      <w:numFmt w:val="bullet"/>
      <w:lvlText w:val=""/>
      <w:lvlJc w:val="left"/>
      <w:pPr>
        <w:tabs>
          <w:tab w:val="num" w:pos="1776"/>
        </w:tabs>
        <w:ind w:left="1776" w:hanging="360"/>
      </w:pPr>
      <w:rPr>
        <w:rFonts w:ascii="Symbol" w:hAnsi="Symbol" w:hint="default"/>
        <w:color w:val="FF6600"/>
      </w:rPr>
    </w:lvl>
    <w:lvl w:ilvl="1" w:tplc="04130003">
      <w:start w:val="1"/>
      <w:numFmt w:val="bullet"/>
      <w:lvlText w:val="o"/>
      <w:lvlJc w:val="left"/>
      <w:pPr>
        <w:tabs>
          <w:tab w:val="num" w:pos="1362"/>
        </w:tabs>
        <w:ind w:left="1362" w:hanging="360"/>
      </w:pPr>
      <w:rPr>
        <w:rFonts w:ascii="Courier New" w:hAnsi="Courier New" w:hint="default"/>
      </w:rPr>
    </w:lvl>
    <w:lvl w:ilvl="2" w:tplc="5EAA1110">
      <w:start w:val="1"/>
      <w:numFmt w:val="bullet"/>
      <w:lvlText w:val=""/>
      <w:lvlJc w:val="left"/>
      <w:pPr>
        <w:tabs>
          <w:tab w:val="num" w:pos="2082"/>
        </w:tabs>
        <w:ind w:left="2082" w:hanging="360"/>
      </w:pPr>
      <w:rPr>
        <w:rFonts w:ascii="Symbol" w:hAnsi="Symbol" w:hint="default"/>
        <w:color w:val="FF6600"/>
      </w:rPr>
    </w:lvl>
    <w:lvl w:ilvl="3" w:tplc="04130001" w:tentative="1">
      <w:start w:val="1"/>
      <w:numFmt w:val="bullet"/>
      <w:lvlText w:val=""/>
      <w:lvlJc w:val="left"/>
      <w:pPr>
        <w:tabs>
          <w:tab w:val="num" w:pos="2802"/>
        </w:tabs>
        <w:ind w:left="2802" w:hanging="360"/>
      </w:pPr>
      <w:rPr>
        <w:rFonts w:ascii="Symbol" w:hAnsi="Symbol" w:hint="default"/>
      </w:rPr>
    </w:lvl>
    <w:lvl w:ilvl="4" w:tplc="04130003" w:tentative="1">
      <w:start w:val="1"/>
      <w:numFmt w:val="bullet"/>
      <w:lvlText w:val="o"/>
      <w:lvlJc w:val="left"/>
      <w:pPr>
        <w:tabs>
          <w:tab w:val="num" w:pos="3522"/>
        </w:tabs>
        <w:ind w:left="3522" w:hanging="360"/>
      </w:pPr>
      <w:rPr>
        <w:rFonts w:ascii="Courier New" w:hAnsi="Courier New" w:hint="default"/>
      </w:rPr>
    </w:lvl>
    <w:lvl w:ilvl="5" w:tplc="04130005" w:tentative="1">
      <w:start w:val="1"/>
      <w:numFmt w:val="bullet"/>
      <w:lvlText w:val=""/>
      <w:lvlJc w:val="left"/>
      <w:pPr>
        <w:tabs>
          <w:tab w:val="num" w:pos="4242"/>
        </w:tabs>
        <w:ind w:left="4242" w:hanging="360"/>
      </w:pPr>
      <w:rPr>
        <w:rFonts w:ascii="Wingdings" w:hAnsi="Wingdings" w:hint="default"/>
      </w:rPr>
    </w:lvl>
    <w:lvl w:ilvl="6" w:tplc="04130001" w:tentative="1">
      <w:start w:val="1"/>
      <w:numFmt w:val="bullet"/>
      <w:lvlText w:val=""/>
      <w:lvlJc w:val="left"/>
      <w:pPr>
        <w:tabs>
          <w:tab w:val="num" w:pos="4962"/>
        </w:tabs>
        <w:ind w:left="4962" w:hanging="360"/>
      </w:pPr>
      <w:rPr>
        <w:rFonts w:ascii="Symbol" w:hAnsi="Symbol" w:hint="default"/>
      </w:rPr>
    </w:lvl>
    <w:lvl w:ilvl="7" w:tplc="04130003" w:tentative="1">
      <w:start w:val="1"/>
      <w:numFmt w:val="bullet"/>
      <w:lvlText w:val="o"/>
      <w:lvlJc w:val="left"/>
      <w:pPr>
        <w:tabs>
          <w:tab w:val="num" w:pos="5682"/>
        </w:tabs>
        <w:ind w:left="5682" w:hanging="360"/>
      </w:pPr>
      <w:rPr>
        <w:rFonts w:ascii="Courier New" w:hAnsi="Courier New" w:hint="default"/>
      </w:rPr>
    </w:lvl>
    <w:lvl w:ilvl="8" w:tplc="04130005" w:tentative="1">
      <w:start w:val="1"/>
      <w:numFmt w:val="bullet"/>
      <w:lvlText w:val=""/>
      <w:lvlJc w:val="left"/>
      <w:pPr>
        <w:tabs>
          <w:tab w:val="num" w:pos="6402"/>
        </w:tabs>
        <w:ind w:left="6402" w:hanging="360"/>
      </w:pPr>
      <w:rPr>
        <w:rFonts w:ascii="Wingdings" w:hAnsi="Wingdings" w:hint="default"/>
      </w:rPr>
    </w:lvl>
  </w:abstractNum>
  <w:abstractNum w:abstractNumId="12" w15:restartNumberingAfterBreak="0">
    <w:nsid w:val="7D4A58BE"/>
    <w:multiLevelType w:val="hybridMultilevel"/>
    <w:tmpl w:val="78106A3E"/>
    <w:lvl w:ilvl="0" w:tplc="6056415A">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2"/>
  </w:num>
  <w:num w:numId="5">
    <w:abstractNumId w:val="1"/>
  </w:num>
  <w:num w:numId="6">
    <w:abstractNumId w:val="5"/>
  </w:num>
  <w:num w:numId="7">
    <w:abstractNumId w:val="8"/>
  </w:num>
  <w:num w:numId="8">
    <w:abstractNumId w:val="3"/>
  </w:num>
  <w:num w:numId="9">
    <w:abstractNumId w:val="10"/>
  </w:num>
  <w:num w:numId="10">
    <w:abstractNumId w:val="4"/>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60"/>
    <w:rsid w:val="000116DC"/>
    <w:rsid w:val="00037960"/>
    <w:rsid w:val="00063448"/>
    <w:rsid w:val="00063821"/>
    <w:rsid w:val="00070FFC"/>
    <w:rsid w:val="001713C7"/>
    <w:rsid w:val="00174F74"/>
    <w:rsid w:val="00197E4C"/>
    <w:rsid w:val="00203DE3"/>
    <w:rsid w:val="002319BB"/>
    <w:rsid w:val="002C4E1A"/>
    <w:rsid w:val="002E0160"/>
    <w:rsid w:val="002F1B0F"/>
    <w:rsid w:val="00305DCE"/>
    <w:rsid w:val="003233EE"/>
    <w:rsid w:val="003256D1"/>
    <w:rsid w:val="003A10AD"/>
    <w:rsid w:val="003A524C"/>
    <w:rsid w:val="003C5BC2"/>
    <w:rsid w:val="003F6BC5"/>
    <w:rsid w:val="004B6C8C"/>
    <w:rsid w:val="005018EF"/>
    <w:rsid w:val="0054217B"/>
    <w:rsid w:val="00557FE2"/>
    <w:rsid w:val="00566FE9"/>
    <w:rsid w:val="00594176"/>
    <w:rsid w:val="005969F2"/>
    <w:rsid w:val="006315B8"/>
    <w:rsid w:val="00674BA4"/>
    <w:rsid w:val="006B0750"/>
    <w:rsid w:val="006E0672"/>
    <w:rsid w:val="007158FC"/>
    <w:rsid w:val="00735CA9"/>
    <w:rsid w:val="00793D12"/>
    <w:rsid w:val="00796460"/>
    <w:rsid w:val="007A3403"/>
    <w:rsid w:val="007A6275"/>
    <w:rsid w:val="007F4B2D"/>
    <w:rsid w:val="0088094A"/>
    <w:rsid w:val="00886B04"/>
    <w:rsid w:val="008A03D0"/>
    <w:rsid w:val="008A67C8"/>
    <w:rsid w:val="008B3E47"/>
    <w:rsid w:val="009135EB"/>
    <w:rsid w:val="0095062B"/>
    <w:rsid w:val="00A24D95"/>
    <w:rsid w:val="00A766F9"/>
    <w:rsid w:val="00AD089D"/>
    <w:rsid w:val="00AD2640"/>
    <w:rsid w:val="00B0299A"/>
    <w:rsid w:val="00B1053C"/>
    <w:rsid w:val="00B51B1F"/>
    <w:rsid w:val="00B62CCC"/>
    <w:rsid w:val="00B63EB4"/>
    <w:rsid w:val="00BD5F3C"/>
    <w:rsid w:val="00BF130F"/>
    <w:rsid w:val="00C159A8"/>
    <w:rsid w:val="00C2354C"/>
    <w:rsid w:val="00D54777"/>
    <w:rsid w:val="00D62A9E"/>
    <w:rsid w:val="00D903DC"/>
    <w:rsid w:val="00E82443"/>
    <w:rsid w:val="00EB0F07"/>
    <w:rsid w:val="00EE3E8F"/>
    <w:rsid w:val="00F52328"/>
    <w:rsid w:val="00F92C13"/>
    <w:rsid w:val="00F9614B"/>
    <w:rsid w:val="00FE23FA"/>
    <w:rsid w:val="00FF29B1"/>
    <w:rsid w:val="00FF3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1B36F"/>
  <w15:docId w15:val="{7480E76D-AD5E-449C-9483-F6A52F68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nl-NL"/>
    </w:rPr>
  </w:style>
  <w:style w:type="paragraph" w:styleId="Titre1">
    <w:name w:val="heading 1"/>
    <w:basedOn w:val="Normal"/>
    <w:next w:val="Normal"/>
    <w:qFormat/>
    <w:pPr>
      <w:keepNext/>
      <w:outlineLvl w:val="0"/>
    </w:pPr>
    <w:rPr>
      <w:rFonts w:ascii="Verdana" w:hAnsi="Verdana"/>
      <w:bCs/>
      <w:color w:val="FF6600"/>
      <w:sz w:val="40"/>
      <w:szCs w:val="28"/>
      <w:lang w:val="nl-BE"/>
    </w:rPr>
  </w:style>
  <w:style w:type="paragraph" w:styleId="Titre2">
    <w:name w:val="heading 2"/>
    <w:basedOn w:val="Normal"/>
    <w:next w:val="Normal"/>
    <w:qFormat/>
    <w:pPr>
      <w:keepNext/>
      <w:outlineLvl w:val="1"/>
    </w:pPr>
    <w:rPr>
      <w:rFonts w:ascii="Verdana" w:hAnsi="Verdana"/>
      <w:b/>
      <w:sz w:val="20"/>
      <w:szCs w:val="28"/>
      <w:lang w:val="nl-BE"/>
    </w:rPr>
  </w:style>
  <w:style w:type="paragraph" w:styleId="Titre3">
    <w:name w:val="heading 3"/>
    <w:basedOn w:val="Normal"/>
    <w:next w:val="Normal"/>
    <w:qFormat/>
    <w:pPr>
      <w:keepNext/>
      <w:ind w:left="900" w:hanging="900"/>
      <w:outlineLvl w:val="2"/>
    </w:pPr>
    <w:rPr>
      <w:rFonts w:ascii="Verdana" w:hAnsi="Verdana"/>
      <w:b/>
      <w:sz w:val="20"/>
      <w:szCs w:val="28"/>
      <w:lang w:val="nl-BE"/>
    </w:rPr>
  </w:style>
  <w:style w:type="paragraph" w:styleId="Titre4">
    <w:name w:val="heading 4"/>
    <w:basedOn w:val="Normal"/>
    <w:next w:val="Normal"/>
    <w:qFormat/>
    <w:pPr>
      <w:keepNext/>
      <w:ind w:firstLine="708"/>
      <w:outlineLvl w:val="3"/>
    </w:pPr>
    <w:rPr>
      <w:rFonts w:ascii="Verdana" w:hAnsi="Verdana"/>
      <w:b/>
      <w:color w:val="FF6600"/>
      <w:sz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emiHidden/>
  </w:style>
  <w:style w:type="paragraph" w:customStyle="1" w:styleId="xmsonormal">
    <w:name w:val="x_msonormal"/>
    <w:basedOn w:val="Normal"/>
    <w:rsid w:val="007A6275"/>
    <w:rPr>
      <w:rFonts w:ascii="Calibri" w:eastAsia="SimSun" w:hAnsi="Calibri" w:cs="Calibri"/>
      <w:sz w:val="22"/>
      <w:szCs w:val="22"/>
      <w:lang w:val="nl-BE" w:eastAsia="zh-CN"/>
    </w:rPr>
  </w:style>
  <w:style w:type="paragraph" w:styleId="Paragraphedeliste">
    <w:name w:val="List Paragraph"/>
    <w:basedOn w:val="Normal"/>
    <w:uiPriority w:val="34"/>
    <w:qFormat/>
    <w:rsid w:val="007A6275"/>
    <w:pPr>
      <w:ind w:left="720"/>
      <w:contextualSpacing/>
    </w:pPr>
    <w:rPr>
      <w:rFonts w:asciiTheme="minorHAnsi"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982715">
      <w:bodyDiv w:val="1"/>
      <w:marLeft w:val="0"/>
      <w:marRight w:val="0"/>
      <w:marTop w:val="0"/>
      <w:marBottom w:val="0"/>
      <w:divBdr>
        <w:top w:val="none" w:sz="0" w:space="0" w:color="auto"/>
        <w:left w:val="none" w:sz="0" w:space="0" w:color="auto"/>
        <w:bottom w:val="none" w:sz="0" w:space="0" w:color="auto"/>
        <w:right w:val="none" w:sz="0" w:space="0" w:color="auto"/>
      </w:divBdr>
    </w:div>
    <w:div w:id="14815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6166</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Radson</vt:lpstr>
      <vt:lpstr>Radson</vt:lpstr>
    </vt:vector>
  </TitlesOfParts>
  <Company>Radson</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Radson</dc:title>
  <dc:creator>Luc Brants</dc:creator>
  <cp:lastModifiedBy>Robert CURTZ</cp:lastModifiedBy>
  <cp:revision>47</cp:revision>
  <cp:lastPrinted>2002-09-06T12:09:00Z</cp:lastPrinted>
  <dcterms:created xsi:type="dcterms:W3CDTF">2020-07-24T07:12:00Z</dcterms:created>
  <dcterms:modified xsi:type="dcterms:W3CDTF">2020-08-06T07:49:00Z</dcterms:modified>
</cp:coreProperties>
</file>