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05" w:rsidRDefault="00AE5405">
      <w:pPr>
        <w:pStyle w:val="Kop1"/>
        <w:rPr>
          <w:rFonts w:ascii="Verdana" w:hAnsi="Verdana"/>
          <w:sz w:val="20"/>
        </w:rPr>
      </w:pPr>
    </w:p>
    <w:p w:rsidR="00AE5405" w:rsidRDefault="00AE5405">
      <w:pPr>
        <w:pStyle w:val="Kop1"/>
        <w:rPr>
          <w:lang w:val="fr-FR"/>
        </w:rPr>
      </w:pPr>
      <w:r>
        <w:rPr>
          <w:rFonts w:ascii="Verdana" w:hAnsi="Verdana"/>
          <w:b w:val="0"/>
          <w:bCs/>
          <w:sz w:val="32"/>
          <w:u w:val="none"/>
          <w:lang w:val="fr-FR"/>
        </w:rPr>
        <w:t>CAHIER DE CHARGES</w:t>
      </w:r>
      <w:r>
        <w:rPr>
          <w:rFonts w:ascii="Verdana" w:hAnsi="Verdana"/>
          <w:b w:val="0"/>
          <w:bCs/>
          <w:sz w:val="40"/>
          <w:u w:val="none"/>
          <w:lang w:val="fr-FR"/>
        </w:rPr>
        <w:br/>
      </w:r>
      <w:r>
        <w:rPr>
          <w:rFonts w:ascii="Verdana" w:hAnsi="Verdana"/>
          <w:b w:val="0"/>
          <w:bCs/>
          <w:color w:val="FF6600"/>
          <w:sz w:val="40"/>
          <w:u w:val="none"/>
          <w:lang w:val="fr-FR"/>
        </w:rPr>
        <w:t>RAILJET</w:t>
      </w:r>
      <w:r>
        <w:rPr>
          <w:color w:val="FF6600"/>
          <w:sz w:val="52"/>
          <w:u w:val="none"/>
          <w:lang w:val="fr-FR"/>
        </w:rPr>
        <w:br/>
      </w:r>
      <w:r>
        <w:rPr>
          <w:rFonts w:ascii="Verdana" w:hAnsi="Verdana"/>
          <w:b w:val="0"/>
          <w:bCs/>
          <w:sz w:val="20"/>
          <w:u w:val="none"/>
          <w:lang w:val="fr-FR"/>
        </w:rPr>
        <w:t xml:space="preserve"> </w:t>
      </w:r>
    </w:p>
    <w:p w:rsidR="00AE5405" w:rsidRDefault="00AE5405">
      <w:pPr>
        <w:pStyle w:val="Kop2"/>
        <w:rPr>
          <w:color w:val="auto"/>
          <w:lang w:val="fr-FR"/>
        </w:rPr>
      </w:pPr>
      <w:r>
        <w:rPr>
          <w:color w:val="auto"/>
          <w:lang w:val="fr-FR"/>
        </w:rPr>
        <w:t>ETENDUE</w:t>
      </w:r>
    </w:p>
    <w:p w:rsidR="00AE5405" w:rsidRDefault="00AE5405">
      <w:pPr>
        <w:rPr>
          <w:rFonts w:ascii="Verdana" w:hAnsi="Verdana"/>
          <w:b/>
          <w:sz w:val="20"/>
          <w:u w:val="single"/>
          <w:lang w:val="fr-FR"/>
        </w:rPr>
      </w:pPr>
    </w:p>
    <w:p w:rsidR="00AE5405" w:rsidRDefault="00AE5405">
      <w:pPr>
        <w:pStyle w:val="Plattetekst"/>
      </w:pPr>
      <w:r>
        <w:t>Les travaux comprennent tous les travaux tels que décrits ci-dessous pour un système de chauffage au sol RAILJET complètement achevé et opérationnel.</w:t>
      </w:r>
    </w:p>
    <w:p w:rsidR="00AE5405" w:rsidRDefault="00AE5405">
      <w:pPr>
        <w:rPr>
          <w:rFonts w:ascii="Verdana" w:hAnsi="Verdana"/>
          <w:sz w:val="20"/>
          <w:lang w:val="fr-FR"/>
        </w:rPr>
      </w:pPr>
    </w:p>
    <w:p w:rsidR="00AE5405" w:rsidRPr="00B96C6E" w:rsidRDefault="00AE5405">
      <w:pPr>
        <w:pStyle w:val="Kop4"/>
        <w:rPr>
          <w:b w:val="0"/>
          <w:bCs/>
          <w:color w:val="FF6600"/>
          <w:lang w:val="fr-FR"/>
        </w:rPr>
      </w:pPr>
      <w:r w:rsidRPr="00B96C6E">
        <w:rPr>
          <w:b w:val="0"/>
          <w:bCs/>
          <w:color w:val="FF6600"/>
          <w:lang w:val="fr-FR"/>
        </w:rPr>
        <w:t>Code de mesurage</w:t>
      </w:r>
    </w:p>
    <w:p w:rsidR="00AE5405" w:rsidRPr="00B96C6E" w:rsidRDefault="00AE5405">
      <w:pPr>
        <w:ind w:left="900" w:firstLine="510"/>
        <w:rPr>
          <w:rFonts w:ascii="Verdana" w:hAnsi="Verdana"/>
          <w:sz w:val="20"/>
          <w:lang w:val="fr-FR"/>
        </w:rPr>
      </w:pPr>
    </w:p>
    <w:p w:rsidR="00AE5405" w:rsidRDefault="00AE5405">
      <w:pPr>
        <w:pStyle w:val="Plattetekstinspringen"/>
        <w:ind w:left="2832" w:hanging="1422"/>
        <w:rPr>
          <w:rFonts w:ascii="Verdana" w:hAnsi="Verdana"/>
          <w:sz w:val="20"/>
          <w:lang w:val="fr-FR"/>
        </w:rPr>
      </w:pPr>
      <w:r>
        <w:rPr>
          <w:rFonts w:ascii="Verdana" w:hAnsi="Verdana"/>
          <w:sz w:val="20"/>
          <w:lang w:val="fr-FR"/>
        </w:rPr>
        <w:t>/par m²</w:t>
      </w:r>
      <w:r>
        <w:rPr>
          <w:rFonts w:ascii="Verdana" w:hAnsi="Verdana"/>
          <w:sz w:val="20"/>
          <w:lang w:val="fr-FR"/>
        </w:rPr>
        <w:tab/>
        <w:t>Mesurage de la surface d’isolation à réaliser en polystyrène expansé, épaisseur 20 mm</w:t>
      </w:r>
    </w:p>
    <w:p w:rsidR="00AE5405" w:rsidRPr="00B96C6E" w:rsidRDefault="00AE5405">
      <w:pPr>
        <w:pStyle w:val="Plattetekstinspringen"/>
        <w:ind w:left="2832" w:hanging="1422"/>
        <w:rPr>
          <w:rFonts w:ascii="Verdana" w:hAnsi="Verdana"/>
          <w:sz w:val="20"/>
          <w:lang w:val="fr-FR"/>
        </w:rPr>
      </w:pPr>
      <w:r>
        <w:rPr>
          <w:rFonts w:ascii="Verdana" w:hAnsi="Verdana"/>
          <w:sz w:val="20"/>
          <w:lang w:val="fr-FR"/>
        </w:rPr>
        <w:t xml:space="preserve"> </w:t>
      </w:r>
      <w:r w:rsidRPr="00B96C6E">
        <w:rPr>
          <w:rFonts w:ascii="Verdana" w:hAnsi="Verdana"/>
          <w:sz w:val="20"/>
          <w:lang w:val="fr-FR"/>
        </w:rPr>
        <w:t>/par m²</w:t>
      </w:r>
      <w:r w:rsidRPr="00B96C6E">
        <w:rPr>
          <w:rFonts w:ascii="Verdana" w:hAnsi="Verdana"/>
          <w:sz w:val="20"/>
          <w:lang w:val="fr-FR"/>
        </w:rPr>
        <w:tab/>
        <w:t>Mesurage de la surface d’isolation à réaliser en polystyrène expansé, épaisseur 30 mm</w:t>
      </w:r>
    </w:p>
    <w:p w:rsidR="00AE5405" w:rsidRPr="00B96C6E" w:rsidRDefault="00AE5405">
      <w:pPr>
        <w:pStyle w:val="Plattetekstinspringen"/>
        <w:ind w:left="2832" w:hanging="1422"/>
        <w:rPr>
          <w:rFonts w:ascii="Verdana" w:hAnsi="Verdana"/>
          <w:sz w:val="20"/>
          <w:lang w:val="fr-FR"/>
        </w:rPr>
      </w:pPr>
      <w:r w:rsidRPr="00B96C6E">
        <w:rPr>
          <w:rFonts w:ascii="Verdana" w:hAnsi="Verdana"/>
          <w:sz w:val="20"/>
          <w:lang w:val="fr-FR"/>
        </w:rPr>
        <w:t>/par m</w:t>
      </w:r>
      <w:r w:rsidRPr="00B96C6E">
        <w:rPr>
          <w:rFonts w:ascii="Verdana" w:hAnsi="Verdana"/>
          <w:sz w:val="20"/>
          <w:lang w:val="fr-FR"/>
        </w:rPr>
        <w:tab/>
        <w:t>Mesurage de l’isolation des bords à réaliser</w:t>
      </w:r>
    </w:p>
    <w:p w:rsidR="00AE5405" w:rsidRPr="00B96C6E" w:rsidRDefault="00AE5405">
      <w:pPr>
        <w:pStyle w:val="Plattetekstinspringen"/>
        <w:ind w:left="2832" w:hanging="1422"/>
        <w:rPr>
          <w:rFonts w:ascii="Verdana" w:hAnsi="Verdana"/>
          <w:sz w:val="20"/>
          <w:lang w:val="fr-FR"/>
        </w:rPr>
      </w:pPr>
      <w:r w:rsidRPr="00B96C6E">
        <w:rPr>
          <w:rFonts w:ascii="Verdana" w:hAnsi="Verdana"/>
          <w:sz w:val="20"/>
          <w:lang w:val="fr-FR"/>
        </w:rPr>
        <w:t>/</w:t>
      </w:r>
      <w:proofErr w:type="spellStart"/>
      <w:r w:rsidRPr="00B96C6E">
        <w:rPr>
          <w:rFonts w:ascii="Verdana" w:hAnsi="Verdana"/>
          <w:sz w:val="20"/>
          <w:lang w:val="fr-FR"/>
        </w:rPr>
        <w:t>sst</w:t>
      </w:r>
      <w:proofErr w:type="spellEnd"/>
      <w:r w:rsidRPr="00B96C6E">
        <w:rPr>
          <w:rFonts w:ascii="Verdana" w:hAnsi="Verdana"/>
          <w:sz w:val="20"/>
          <w:lang w:val="fr-FR"/>
        </w:rPr>
        <w:tab/>
        <w:t>Livraison et installation d’un système complet de chauffage au sol du type RAILJET, y compris le film PE, la fixation des lattes, le tube RADSON et les accessoires</w:t>
      </w:r>
    </w:p>
    <w:p w:rsidR="00AE5405" w:rsidRPr="00B96C6E" w:rsidRDefault="00AE5405">
      <w:pPr>
        <w:pStyle w:val="Plattetekstinspringen"/>
        <w:ind w:left="2832" w:hanging="1422"/>
        <w:rPr>
          <w:rFonts w:ascii="Verdana" w:hAnsi="Verdana"/>
          <w:sz w:val="20"/>
          <w:lang w:val="fr-FR"/>
        </w:rPr>
      </w:pPr>
      <w:r w:rsidRPr="00B96C6E">
        <w:rPr>
          <w:rFonts w:ascii="Verdana" w:hAnsi="Verdana"/>
          <w:sz w:val="20"/>
          <w:lang w:val="fr-FR"/>
        </w:rPr>
        <w:t>/par kg</w:t>
      </w:r>
      <w:r w:rsidRPr="00B96C6E">
        <w:rPr>
          <w:rFonts w:ascii="Verdana" w:hAnsi="Verdana"/>
          <w:sz w:val="20"/>
          <w:lang w:val="fr-FR"/>
        </w:rPr>
        <w:tab/>
        <w:t>Mesurage du poids de l’adjuvant pour le plancher, à raison d’1% d’adjuvant par rapport au poids du ciment</w:t>
      </w:r>
    </w:p>
    <w:p w:rsidR="00AE5405" w:rsidRDefault="00AE5405">
      <w:pPr>
        <w:pStyle w:val="Plattetekstinspringen"/>
        <w:ind w:left="2832" w:hanging="1422"/>
        <w:rPr>
          <w:rFonts w:ascii="Verdana" w:hAnsi="Verdana"/>
          <w:sz w:val="20"/>
          <w:lang w:val="fr-FR"/>
        </w:rPr>
      </w:pPr>
      <w:r w:rsidRPr="00B96C6E">
        <w:rPr>
          <w:rFonts w:ascii="Verdana" w:hAnsi="Verdana"/>
          <w:sz w:val="20"/>
          <w:lang w:val="fr-FR"/>
        </w:rPr>
        <w:t>/par pièce</w:t>
      </w:r>
      <w:r w:rsidRPr="00B96C6E">
        <w:rPr>
          <w:rFonts w:ascii="Verdana" w:hAnsi="Verdana"/>
          <w:sz w:val="20"/>
          <w:lang w:val="fr-FR"/>
        </w:rPr>
        <w:tab/>
        <w:t>Mesurage du nombre de collecteurs du chauffage au sol</w:t>
      </w:r>
    </w:p>
    <w:p w:rsidR="00AE5405" w:rsidRDefault="00AE5405">
      <w:pPr>
        <w:ind w:left="900" w:hanging="900"/>
        <w:rPr>
          <w:rFonts w:ascii="Verdana" w:hAnsi="Verdana"/>
          <w:sz w:val="20"/>
          <w:lang w:val="fr-FR"/>
        </w:rPr>
      </w:pPr>
    </w:p>
    <w:p w:rsidR="00AE5405" w:rsidRDefault="00AE5405">
      <w:pPr>
        <w:pStyle w:val="Kop2"/>
        <w:rPr>
          <w:lang w:val="fr-FR"/>
        </w:rPr>
      </w:pPr>
    </w:p>
    <w:p w:rsidR="00AE5405" w:rsidRDefault="00AE5405">
      <w:pPr>
        <w:pStyle w:val="Kop2"/>
        <w:rPr>
          <w:color w:val="auto"/>
          <w:lang w:val="fr-FR"/>
        </w:rPr>
      </w:pPr>
      <w:r>
        <w:rPr>
          <w:color w:val="auto"/>
          <w:lang w:val="fr-FR"/>
        </w:rPr>
        <w:t>MATÉRIAUX</w:t>
      </w:r>
    </w:p>
    <w:p w:rsidR="00AE5405" w:rsidRDefault="00AE5405">
      <w:pPr>
        <w:ind w:left="900" w:hanging="900"/>
        <w:rPr>
          <w:rFonts w:ascii="Verdana" w:hAnsi="Verdana"/>
          <w:sz w:val="20"/>
          <w:lang w:val="fr-FR"/>
        </w:rPr>
      </w:pPr>
    </w:p>
    <w:p w:rsidR="00AE5405" w:rsidRDefault="00AE5405">
      <w:pPr>
        <w:pStyle w:val="Kop4"/>
        <w:rPr>
          <w:b w:val="0"/>
          <w:bCs/>
          <w:color w:val="FF6600"/>
          <w:lang w:val="fr-FR"/>
        </w:rPr>
      </w:pPr>
      <w:r w:rsidRPr="00B96C6E">
        <w:rPr>
          <w:b w:val="0"/>
          <w:bCs/>
          <w:color w:val="FF6600"/>
          <w:lang w:val="fr-FR"/>
        </w:rPr>
        <w:t>Isolation et isolation des bords</w:t>
      </w:r>
    </w:p>
    <w:p w:rsidR="00AE5405" w:rsidRDefault="00AE5405">
      <w:pPr>
        <w:ind w:left="900" w:hanging="192"/>
        <w:rPr>
          <w:rFonts w:ascii="Verdana" w:hAnsi="Verdana"/>
          <w:b/>
          <w:sz w:val="20"/>
          <w:u w:val="single"/>
          <w:lang w:val="fr-FR"/>
        </w:rPr>
      </w:pPr>
    </w:p>
    <w:p w:rsidR="00AE5405" w:rsidRDefault="00AE5405">
      <w:pPr>
        <w:pStyle w:val="Plattetekst"/>
        <w:ind w:left="708"/>
      </w:pPr>
      <w:r>
        <w:t xml:space="preserve">Une isolation des bords est posée le long des murs, des escaliers, des colonnes et des constructions qui entrent en contact avec le plancher ou la chape. L’isolation des bords </w:t>
      </w:r>
      <w:r w:rsidR="00B96C6E">
        <w:t xml:space="preserve">(hauteur 160 mm) </w:t>
      </w:r>
      <w:r>
        <w:t>se compose de polystyrène expansé de haute densité. L’isolation des bords est aussi pourvue d’un rabat en polyéthylène, afin d’obtenir un jointoiement parfait entre la chape et la bande du bord.</w:t>
      </w:r>
    </w:p>
    <w:p w:rsidR="00AE5405" w:rsidRDefault="00AE5405">
      <w:pPr>
        <w:pStyle w:val="Plattetekst"/>
        <w:ind w:left="708"/>
      </w:pPr>
      <w:r>
        <w:t xml:space="preserve">L’isolation du sol est réalisée en polystyrène expansé d’une densité minimale de 25 kg/m³. Au-dessus des locaux chauffés, il est prévu une isolation  de minimum 30 mm et au-dessus des locaux non chauffés de 50 </w:t>
      </w:r>
      <w:proofErr w:type="spellStart"/>
      <w:r>
        <w:t>mm.</w:t>
      </w:r>
      <w:proofErr w:type="spellEnd"/>
    </w:p>
    <w:p w:rsidR="00AE5405" w:rsidRDefault="00AE5405">
      <w:pPr>
        <w:rPr>
          <w:rFonts w:ascii="Verdana" w:hAnsi="Verdana"/>
          <w:b/>
          <w:sz w:val="20"/>
          <w:u w:val="single"/>
          <w:lang w:val="fr-FR"/>
        </w:rPr>
      </w:pPr>
    </w:p>
    <w:p w:rsidR="00AE5405" w:rsidRPr="00B96C6E" w:rsidRDefault="00AE5405">
      <w:pPr>
        <w:pStyle w:val="Kop4"/>
        <w:rPr>
          <w:lang w:val="fr-FR"/>
        </w:rPr>
      </w:pPr>
      <w:r w:rsidRPr="00B96C6E">
        <w:rPr>
          <w:b w:val="0"/>
          <w:bCs/>
          <w:color w:val="FF6600"/>
          <w:lang w:val="fr-FR"/>
        </w:rPr>
        <w:t xml:space="preserve">Tubes </w:t>
      </w:r>
    </w:p>
    <w:p w:rsidR="00AE5405" w:rsidRPr="00B96C6E" w:rsidRDefault="00AE5405">
      <w:pPr>
        <w:rPr>
          <w:rFonts w:ascii="Verdana" w:hAnsi="Verdana"/>
          <w:sz w:val="20"/>
          <w:lang w:val="fr-FR"/>
        </w:rPr>
      </w:pPr>
    </w:p>
    <w:p w:rsidR="00AE5405" w:rsidRPr="00B96C6E" w:rsidRDefault="00AE5405">
      <w:pPr>
        <w:ind w:firstLine="708"/>
        <w:rPr>
          <w:rFonts w:ascii="Verdana" w:hAnsi="Verdana"/>
          <w:sz w:val="20"/>
          <w:lang w:val="fr-FR"/>
        </w:rPr>
      </w:pPr>
      <w:r w:rsidRPr="00B96C6E">
        <w:rPr>
          <w:rFonts w:ascii="Verdana" w:hAnsi="Verdana"/>
          <w:sz w:val="20"/>
          <w:lang w:val="fr-FR"/>
        </w:rPr>
        <w:t>Les tubes doivent remplir les conditions suivantes:</w:t>
      </w:r>
    </w:p>
    <w:p w:rsidR="00AE5405" w:rsidRDefault="00AE5405">
      <w:pPr>
        <w:ind w:firstLine="708"/>
        <w:rPr>
          <w:lang w:val="fr-FR"/>
        </w:rPr>
      </w:pPr>
    </w:p>
    <w:p w:rsidR="00AE5405" w:rsidRDefault="00AE5405">
      <w:pPr>
        <w:numPr>
          <w:ilvl w:val="0"/>
          <w:numId w:val="15"/>
        </w:numPr>
        <w:autoSpaceDE w:val="0"/>
        <w:autoSpaceDN w:val="0"/>
        <w:adjustRightInd w:val="0"/>
        <w:rPr>
          <w:rFonts w:ascii="Verdana" w:eastAsia="TheSans-B3Light" w:hAnsi="Verdana"/>
          <w:sz w:val="20"/>
          <w:szCs w:val="18"/>
          <w:lang w:val="fr-FR"/>
        </w:rPr>
      </w:pPr>
      <w:r>
        <w:rPr>
          <w:rFonts w:ascii="Verdana" w:hAnsi="Verdana"/>
          <w:sz w:val="20"/>
          <w:lang w:val="fr-FR"/>
        </w:rPr>
        <w:t xml:space="preserve">Type </w:t>
      </w:r>
      <w:proofErr w:type="spellStart"/>
      <w:r>
        <w:rPr>
          <w:rFonts w:ascii="Verdana" w:hAnsi="Verdana"/>
          <w:sz w:val="20"/>
          <w:lang w:val="fr-FR"/>
        </w:rPr>
        <w:t>PexPenta</w:t>
      </w:r>
      <w:proofErr w:type="spellEnd"/>
      <w:r>
        <w:rPr>
          <w:rFonts w:ascii="Verdana" w:hAnsi="Verdana"/>
          <w:sz w:val="20"/>
          <w:lang w:val="fr-FR"/>
        </w:rPr>
        <w:t xml:space="preserve"> : tube </w:t>
      </w:r>
      <w:proofErr w:type="spellStart"/>
      <w:r>
        <w:rPr>
          <w:rFonts w:ascii="Verdana" w:hAnsi="Verdana"/>
          <w:sz w:val="20"/>
          <w:lang w:val="fr-FR"/>
        </w:rPr>
        <w:t>PEXc</w:t>
      </w:r>
      <w:proofErr w:type="spellEnd"/>
      <w:r>
        <w:rPr>
          <w:rFonts w:ascii="Verdana" w:hAnsi="Verdana"/>
          <w:sz w:val="20"/>
          <w:lang w:val="fr-FR"/>
        </w:rPr>
        <w:t xml:space="preserve"> HDPE avec 5 couches dont </w:t>
      </w:r>
      <w:r>
        <w:rPr>
          <w:rFonts w:ascii="Verdana" w:hAnsi="Verdana" w:hint="eastAsia"/>
          <w:sz w:val="20"/>
          <w:lang w:val="fr-FR"/>
        </w:rPr>
        <w:t>la barrière anti-diffusion d’ oxygène est située</w:t>
      </w:r>
      <w:r>
        <w:rPr>
          <w:rFonts w:ascii="Verdana" w:hAnsi="Verdana"/>
          <w:sz w:val="20"/>
          <w:lang w:val="fr-FR"/>
        </w:rPr>
        <w:t xml:space="preserve"> </w:t>
      </w:r>
      <w:r>
        <w:rPr>
          <w:rFonts w:ascii="Verdana" w:hAnsi="Verdana" w:hint="eastAsia"/>
          <w:sz w:val="20"/>
          <w:lang w:val="fr-FR"/>
        </w:rPr>
        <w:t xml:space="preserve">au milieu de deux couches </w:t>
      </w:r>
      <w:proofErr w:type="spellStart"/>
      <w:r>
        <w:rPr>
          <w:rFonts w:ascii="Verdana" w:hAnsi="Verdana" w:hint="eastAsia"/>
          <w:sz w:val="20"/>
          <w:lang w:val="fr-FR"/>
        </w:rPr>
        <w:t>PEXc</w:t>
      </w:r>
      <w:proofErr w:type="spellEnd"/>
      <w:r>
        <w:rPr>
          <w:rFonts w:ascii="Verdana" w:hAnsi="Verdana" w:hint="eastAsia"/>
          <w:sz w:val="20"/>
          <w:lang w:val="fr-FR"/>
        </w:rPr>
        <w:t xml:space="preserve"> qui la protègent de manière</w:t>
      </w:r>
      <w:r>
        <w:rPr>
          <w:rFonts w:ascii="Verdana" w:hAnsi="Verdana"/>
          <w:sz w:val="20"/>
          <w:lang w:val="fr-FR"/>
        </w:rPr>
        <w:t>.</w:t>
      </w:r>
    </w:p>
    <w:p w:rsidR="00AE5405" w:rsidRDefault="00AE5405">
      <w:pPr>
        <w:numPr>
          <w:ilvl w:val="0"/>
          <w:numId w:val="14"/>
        </w:numPr>
        <w:rPr>
          <w:rFonts w:ascii="Verdana" w:hAnsi="Verdana"/>
          <w:sz w:val="20"/>
          <w:lang w:val="fr-FR"/>
        </w:rPr>
      </w:pPr>
      <w:proofErr w:type="spellStart"/>
      <w:r>
        <w:rPr>
          <w:rFonts w:ascii="Verdana" w:eastAsia="TheSans-B3Light" w:hAnsi="Verdana"/>
          <w:sz w:val="20"/>
          <w:szCs w:val="18"/>
          <w:lang w:val="fr-FR"/>
        </w:rPr>
        <w:t>Colour</w:t>
      </w:r>
      <w:proofErr w:type="spellEnd"/>
      <w:r>
        <w:rPr>
          <w:rFonts w:ascii="Verdana" w:eastAsia="TheSans-B3Light" w:hAnsi="Verdana"/>
          <w:sz w:val="20"/>
          <w:szCs w:val="18"/>
          <w:lang w:val="fr-FR"/>
        </w:rPr>
        <w:t xml:space="preserve"> = orange</w:t>
      </w:r>
    </w:p>
    <w:p w:rsidR="00AE5405" w:rsidRDefault="00AE5405">
      <w:pPr>
        <w:numPr>
          <w:ilvl w:val="0"/>
          <w:numId w:val="14"/>
        </w:numPr>
        <w:rPr>
          <w:rFonts w:ascii="Verdana" w:hAnsi="Verdana"/>
          <w:b/>
          <w:sz w:val="20"/>
          <w:u w:val="single"/>
          <w:lang w:val="fr-FR"/>
        </w:rPr>
      </w:pPr>
      <w:r>
        <w:rPr>
          <w:rFonts w:ascii="Verdana" w:hAnsi="Verdana"/>
          <w:sz w:val="20"/>
          <w:lang w:val="fr-FR"/>
        </w:rPr>
        <w:t>Très bonne conductibilité = 0,35 W/</w:t>
      </w:r>
      <w:proofErr w:type="spellStart"/>
      <w:r>
        <w:rPr>
          <w:rFonts w:ascii="Verdana" w:hAnsi="Verdana"/>
          <w:sz w:val="20"/>
          <w:lang w:val="fr-FR"/>
        </w:rPr>
        <w:t>m.k</w:t>
      </w:r>
      <w:proofErr w:type="spellEnd"/>
    </w:p>
    <w:p w:rsidR="00AE5405" w:rsidRDefault="00AE5405">
      <w:pPr>
        <w:numPr>
          <w:ilvl w:val="0"/>
          <w:numId w:val="14"/>
        </w:numPr>
        <w:rPr>
          <w:rFonts w:ascii="Verdana" w:hAnsi="Verdana"/>
          <w:sz w:val="20"/>
          <w:lang w:val="fr-FR"/>
        </w:rPr>
      </w:pPr>
      <w:r>
        <w:rPr>
          <w:rFonts w:ascii="Verdana" w:hAnsi="Verdana"/>
          <w:sz w:val="20"/>
          <w:lang w:val="fr-FR"/>
        </w:rPr>
        <w:t>Le fournisseur doit pouvoir soumettre une attestation de contrôle, soit DVGW soit KIWA, soit ATG ou IKP de l’université de Stuttgart d’où ressort la norme DIN 4726 – 4729.</w:t>
      </w:r>
    </w:p>
    <w:p w:rsidR="00AE5405" w:rsidRDefault="00AE5405">
      <w:pPr>
        <w:numPr>
          <w:ilvl w:val="0"/>
          <w:numId w:val="14"/>
        </w:numPr>
        <w:rPr>
          <w:rFonts w:ascii="Verdana" w:hAnsi="Verdana"/>
          <w:sz w:val="20"/>
          <w:lang w:val="fr-FR"/>
        </w:rPr>
      </w:pPr>
      <w:r>
        <w:rPr>
          <w:rFonts w:ascii="Verdana" w:hAnsi="Verdana"/>
          <w:sz w:val="20"/>
          <w:lang w:val="fr-FR"/>
        </w:rPr>
        <w:t>Une preuve de garantie doit toujours être ajoutée aux documents de soumission.</w:t>
      </w:r>
    </w:p>
    <w:p w:rsidR="00AE5405" w:rsidRDefault="00AE5405">
      <w:pPr>
        <w:numPr>
          <w:ilvl w:val="0"/>
          <w:numId w:val="14"/>
        </w:numPr>
        <w:rPr>
          <w:rFonts w:ascii="Verdana" w:hAnsi="Verdana"/>
          <w:sz w:val="20"/>
          <w:lang w:val="fr-FR"/>
        </w:rPr>
      </w:pPr>
      <w:r>
        <w:rPr>
          <w:rFonts w:ascii="Verdana" w:hAnsi="Verdana"/>
          <w:sz w:val="20"/>
          <w:lang w:val="fr-FR"/>
        </w:rPr>
        <w:t xml:space="preserve">Une garantie de 30 ans sur la tube doit toujours être offerte par le fabricant. </w:t>
      </w:r>
    </w:p>
    <w:p w:rsidR="00AE5405" w:rsidRDefault="00AE5405">
      <w:pPr>
        <w:rPr>
          <w:rFonts w:ascii="Verdana" w:hAnsi="Verdana"/>
          <w:sz w:val="20"/>
          <w:lang w:val="fr-FR"/>
        </w:rPr>
      </w:pPr>
    </w:p>
    <w:p w:rsidR="00771748" w:rsidRDefault="00771748">
      <w:pPr>
        <w:pStyle w:val="Kop4"/>
        <w:rPr>
          <w:b w:val="0"/>
          <w:bCs/>
          <w:color w:val="FF6600"/>
          <w:lang w:val="fr-FR"/>
        </w:rPr>
      </w:pPr>
    </w:p>
    <w:p w:rsidR="00AE5405" w:rsidRDefault="00AE5405">
      <w:pPr>
        <w:pStyle w:val="Kop4"/>
        <w:rPr>
          <w:b w:val="0"/>
          <w:bCs/>
          <w:color w:val="FF6600"/>
          <w:lang w:val="fr-FR"/>
        </w:rPr>
      </w:pPr>
      <w:r w:rsidRPr="00B96C6E">
        <w:rPr>
          <w:b w:val="0"/>
          <w:bCs/>
          <w:color w:val="FF6600"/>
          <w:lang w:val="fr-FR"/>
        </w:rPr>
        <w:t>Fixation du tube du chauffage au sol</w:t>
      </w:r>
    </w:p>
    <w:p w:rsidR="00771748" w:rsidRDefault="00771748">
      <w:pPr>
        <w:rPr>
          <w:lang w:val="fr-BE"/>
        </w:rPr>
      </w:pPr>
    </w:p>
    <w:p w:rsidR="00771748" w:rsidRDefault="00771748" w:rsidP="00771748">
      <w:pPr>
        <w:ind w:left="708"/>
        <w:rPr>
          <w:rFonts w:ascii="Verdana" w:hAnsi="Verdana"/>
          <w:sz w:val="20"/>
          <w:lang w:val="fr-FR"/>
        </w:rPr>
      </w:pPr>
      <w:r w:rsidRPr="00771748">
        <w:rPr>
          <w:rFonts w:ascii="Verdana" w:hAnsi="Verdana"/>
          <w:sz w:val="20"/>
          <w:szCs w:val="20"/>
          <w:lang w:val="fr-BE"/>
        </w:rPr>
        <w:t>Le tube de chauffage par le sol est fixé dans un profilé en plastique Ces profilés présentent une longueur individuelle de 1 m et peuvent être assemblés pour obtenir la longueur désirée. Des conduites de 14 à 17 mm peuvent être utilisées.</w:t>
      </w:r>
      <w:r w:rsidRPr="00771748">
        <w:rPr>
          <w:lang w:val="fr-BE"/>
        </w:rPr>
        <w:t xml:space="preserve"> </w:t>
      </w:r>
      <w:r w:rsidRPr="00771748">
        <w:rPr>
          <w:lang w:val="fr-BE"/>
        </w:rPr>
        <w:br/>
      </w:r>
      <w:r w:rsidRPr="00771748">
        <w:rPr>
          <w:rFonts w:ascii="Verdana" w:hAnsi="Verdana"/>
          <w:sz w:val="20"/>
          <w:szCs w:val="20"/>
          <w:lang w:val="fr-BE"/>
        </w:rPr>
        <w:t>Le profil est à son tour fixé sur l'isolation à l'aide de pattes.</w:t>
      </w:r>
    </w:p>
    <w:p w:rsidR="00771748" w:rsidRDefault="00771748">
      <w:pPr>
        <w:rPr>
          <w:rFonts w:ascii="Verdana" w:hAnsi="Verdana"/>
          <w:sz w:val="20"/>
          <w:lang w:val="fr-FR"/>
        </w:rPr>
      </w:pPr>
    </w:p>
    <w:p w:rsidR="00AE5405" w:rsidRPr="00B96C6E" w:rsidRDefault="00AE5405">
      <w:pPr>
        <w:pStyle w:val="Kop4"/>
        <w:rPr>
          <w:lang w:val="fr-FR"/>
        </w:rPr>
      </w:pPr>
      <w:r w:rsidRPr="00B96C6E">
        <w:rPr>
          <w:b w:val="0"/>
          <w:bCs/>
          <w:color w:val="FF6600"/>
          <w:lang w:val="fr-FR"/>
        </w:rPr>
        <w:t>Collecteurs</w:t>
      </w:r>
    </w:p>
    <w:p w:rsidR="00AE5405" w:rsidRPr="00B96C6E" w:rsidRDefault="00AE5405">
      <w:pPr>
        <w:rPr>
          <w:rFonts w:ascii="Verdana" w:hAnsi="Verdana"/>
          <w:sz w:val="20"/>
          <w:lang w:val="fr-FR"/>
        </w:rPr>
      </w:pPr>
    </w:p>
    <w:p w:rsidR="00AE5405" w:rsidRDefault="00771748" w:rsidP="00771748">
      <w:pPr>
        <w:ind w:left="708"/>
        <w:rPr>
          <w:rFonts w:ascii="Verdana" w:hAnsi="Verdana"/>
          <w:sz w:val="20"/>
          <w:lang w:val="fr-FR"/>
        </w:rPr>
      </w:pPr>
      <w:r w:rsidRPr="005746AB">
        <w:rPr>
          <w:rFonts w:ascii="Symbol" w:hAnsi="Symbol"/>
          <w:sz w:val="20"/>
          <w:szCs w:val="20"/>
          <w:lang w:val="fr-BE"/>
        </w:rPr>
        <w:t></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Verdana" w:hAnsi="Verdana"/>
          <w:sz w:val="20"/>
          <w:szCs w:val="20"/>
          <w:lang w:val="fr-BE"/>
        </w:rPr>
        <w:t xml:space="preserve">Les </w:t>
      </w:r>
      <w:r>
        <w:rPr>
          <w:rFonts w:ascii="Verdana" w:hAnsi="Verdana"/>
          <w:sz w:val="20"/>
          <w:szCs w:val="20"/>
          <w:lang w:val="fr-BE"/>
        </w:rPr>
        <w:t>collecteur</w:t>
      </w:r>
      <w:r w:rsidRPr="005746AB">
        <w:rPr>
          <w:rFonts w:ascii="Verdana" w:hAnsi="Verdana"/>
          <w:sz w:val="20"/>
          <w:szCs w:val="20"/>
          <w:lang w:val="fr-BE"/>
        </w:rPr>
        <w:t xml:space="preserve">s de chauffage par le sol sont constitués de tuyaux d'acier inoxydable nu </w:t>
      </w:r>
      <w:proofErr w:type="spellStart"/>
      <w:r w:rsidRPr="005746AB">
        <w:rPr>
          <w:rFonts w:ascii="Verdana" w:hAnsi="Verdana"/>
          <w:sz w:val="20"/>
          <w:szCs w:val="20"/>
          <w:lang w:val="fr-BE"/>
        </w:rPr>
        <w:t>FeCrNi</w:t>
      </w:r>
      <w:proofErr w:type="spellEnd"/>
      <w:r w:rsidRPr="005746AB">
        <w:rPr>
          <w:rFonts w:ascii="Verdana" w:hAnsi="Verdana"/>
          <w:sz w:val="20"/>
          <w:szCs w:val="20"/>
          <w:lang w:val="fr-BE"/>
        </w:rPr>
        <w:t xml:space="preserve"> 1.42.01 selon DIN 17457 </w:t>
      </w:r>
      <w:proofErr w:type="spellStart"/>
      <w:r w:rsidRPr="005746AB">
        <w:rPr>
          <w:rFonts w:ascii="Verdana" w:hAnsi="Verdana"/>
          <w:sz w:val="20"/>
          <w:szCs w:val="20"/>
          <w:lang w:val="fr-BE"/>
        </w:rPr>
        <w:t>prémontés</w:t>
      </w:r>
      <w:proofErr w:type="spellEnd"/>
      <w:r w:rsidRPr="005746AB">
        <w:rPr>
          <w:rFonts w:ascii="Verdana" w:hAnsi="Verdana"/>
          <w:sz w:val="20"/>
          <w:szCs w:val="20"/>
          <w:lang w:val="fr-BE"/>
        </w:rPr>
        <w:t xml:space="preserve"> dans une console murale </w:t>
      </w:r>
      <w:proofErr w:type="spellStart"/>
      <w:r w:rsidRPr="005746AB">
        <w:rPr>
          <w:rFonts w:ascii="Verdana" w:hAnsi="Verdana"/>
          <w:sz w:val="20"/>
          <w:szCs w:val="20"/>
          <w:lang w:val="fr-BE"/>
        </w:rPr>
        <w:t>insonorisante</w:t>
      </w:r>
      <w:proofErr w:type="spellEnd"/>
      <w:r w:rsidRPr="005746AB">
        <w:rPr>
          <w:rFonts w:ascii="Verdana" w:hAnsi="Verdana"/>
          <w:sz w:val="20"/>
          <w:szCs w:val="20"/>
          <w:lang w:val="fr-BE"/>
        </w:rPr>
        <w:t xml:space="preserve">. </w:t>
      </w:r>
      <w:r w:rsidRPr="005746AB">
        <w:rPr>
          <w:lang w:val="fr-BE"/>
        </w:rPr>
        <w:br/>
      </w:r>
      <w:r w:rsidRPr="005746AB">
        <w:rPr>
          <w:rFonts w:ascii="Symbol" w:hAnsi="Symbol"/>
          <w:sz w:val="20"/>
          <w:szCs w:val="20"/>
          <w:lang w:val="fr-BE"/>
        </w:rPr>
        <w:t></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Verdana" w:hAnsi="Verdana"/>
          <w:sz w:val="20"/>
          <w:szCs w:val="20"/>
          <w:lang w:val="fr-BE"/>
        </w:rPr>
        <w:t>Chaque départ doit être équipé d'un débitmètre permettant de visualiser le débit dans le circuit et pouvant également être utilisé comme robinet d'arrêt.</w:t>
      </w:r>
      <w:r w:rsidRPr="005746AB">
        <w:rPr>
          <w:lang w:val="fr-BE"/>
        </w:rPr>
        <w:t xml:space="preserve"> </w:t>
      </w:r>
      <w:r w:rsidRPr="005746AB">
        <w:rPr>
          <w:lang w:val="fr-BE"/>
        </w:rPr>
        <w:br/>
      </w:r>
      <w:r w:rsidRPr="005746AB">
        <w:rPr>
          <w:rFonts w:ascii="Symbol" w:hAnsi="Symbol"/>
          <w:sz w:val="20"/>
          <w:szCs w:val="20"/>
          <w:lang w:val="fr-BE"/>
        </w:rPr>
        <w:t></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Verdana" w:hAnsi="Verdana"/>
          <w:sz w:val="20"/>
          <w:szCs w:val="20"/>
          <w:lang w:val="fr-BE"/>
        </w:rPr>
        <w:t>Le débitmètre présente une graduation de 0,5 – 6 L/min.</w:t>
      </w:r>
      <w:r w:rsidRPr="005746AB">
        <w:rPr>
          <w:lang w:val="fr-BE"/>
        </w:rPr>
        <w:t xml:space="preserve"> </w:t>
      </w:r>
      <w:r w:rsidRPr="005746AB">
        <w:rPr>
          <w:lang w:val="fr-BE"/>
        </w:rPr>
        <w:br/>
      </w:r>
      <w:r w:rsidRPr="005746AB">
        <w:rPr>
          <w:rFonts w:ascii="Symbol" w:hAnsi="Symbol"/>
          <w:sz w:val="20"/>
          <w:szCs w:val="20"/>
          <w:lang w:val="fr-BE"/>
        </w:rPr>
        <w:t></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Verdana" w:hAnsi="Verdana"/>
          <w:sz w:val="20"/>
          <w:szCs w:val="20"/>
          <w:lang w:val="fr-BE"/>
        </w:rPr>
        <w:t>Chaque robinet de retour est muni d'une vanne de réglage permettant de régler le débit de manière très précise. Cette vanne peut également être munie d'un moteur thermique.</w:t>
      </w:r>
      <w:r w:rsidRPr="005746AB">
        <w:rPr>
          <w:lang w:val="fr-BE"/>
        </w:rPr>
        <w:t xml:space="preserve"> </w:t>
      </w:r>
      <w:r w:rsidRPr="005746AB">
        <w:rPr>
          <w:lang w:val="fr-BE"/>
        </w:rPr>
        <w:br/>
      </w:r>
      <w:r w:rsidRPr="005746AB">
        <w:rPr>
          <w:rFonts w:ascii="Symbol" w:hAnsi="Symbol"/>
          <w:sz w:val="20"/>
          <w:szCs w:val="20"/>
          <w:lang w:val="fr-BE"/>
        </w:rPr>
        <w:t></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Symbol" w:hAnsi="Symbol"/>
          <w:sz w:val="20"/>
          <w:szCs w:val="20"/>
          <w:lang w:val="fr-BE"/>
        </w:rPr>
        <w:t></w:t>
      </w:r>
      <w:r w:rsidRPr="005746AB">
        <w:rPr>
          <w:sz w:val="20"/>
          <w:szCs w:val="20"/>
          <w:lang w:val="fr-BE"/>
        </w:rPr>
        <w:t> </w:t>
      </w:r>
      <w:r w:rsidRPr="005746AB">
        <w:rPr>
          <w:rFonts w:ascii="Verdana" w:hAnsi="Verdana"/>
          <w:sz w:val="20"/>
          <w:szCs w:val="20"/>
          <w:lang w:val="fr-BE"/>
        </w:rPr>
        <w:t xml:space="preserve">L'extrémité du distributeur est munie d'un robinet de remplissage et de vidange et d'un purgeur manuel, tant côté circulation que côté retour. Les circuits sont raccordés via un connecteur </w:t>
      </w:r>
      <w:proofErr w:type="spellStart"/>
      <w:r w:rsidRPr="005746AB">
        <w:rPr>
          <w:rFonts w:ascii="Verdana" w:hAnsi="Verdana"/>
          <w:sz w:val="20"/>
          <w:szCs w:val="20"/>
          <w:lang w:val="fr-BE"/>
        </w:rPr>
        <w:t>Eurocône</w:t>
      </w:r>
      <w:proofErr w:type="spellEnd"/>
      <w:r w:rsidRPr="005746AB">
        <w:rPr>
          <w:rFonts w:ascii="Verdana" w:hAnsi="Verdana"/>
          <w:sz w:val="20"/>
          <w:szCs w:val="20"/>
          <w:lang w:val="fr-BE"/>
        </w:rPr>
        <w:t xml:space="preserve"> ¾.</w:t>
      </w:r>
    </w:p>
    <w:p w:rsidR="00AE5405" w:rsidRDefault="00AE5405">
      <w:pPr>
        <w:rPr>
          <w:rFonts w:ascii="Verdana" w:hAnsi="Verdana"/>
          <w:sz w:val="20"/>
          <w:lang w:val="fr-FR"/>
        </w:rPr>
      </w:pPr>
    </w:p>
    <w:p w:rsidR="00AE5405" w:rsidRDefault="00AE5405">
      <w:pPr>
        <w:pStyle w:val="Kop2"/>
        <w:rPr>
          <w:color w:val="auto"/>
        </w:rPr>
      </w:pPr>
      <w:r>
        <w:rPr>
          <w:color w:val="auto"/>
        </w:rPr>
        <w:t>RÉALISATION</w:t>
      </w:r>
    </w:p>
    <w:p w:rsidR="00AE5405" w:rsidRDefault="00AE5405">
      <w:pPr>
        <w:rPr>
          <w:rFonts w:ascii="Verdana" w:hAnsi="Verdana"/>
          <w:sz w:val="20"/>
          <w:lang w:val="nl-BE"/>
        </w:rPr>
      </w:pPr>
    </w:p>
    <w:p w:rsidR="00AE5405" w:rsidRDefault="00AE5405">
      <w:pPr>
        <w:pStyle w:val="Kop4"/>
      </w:pPr>
      <w:r>
        <w:rPr>
          <w:b w:val="0"/>
          <w:bCs/>
          <w:color w:val="FF6600"/>
        </w:rPr>
        <w:t>Montage</w:t>
      </w:r>
    </w:p>
    <w:p w:rsidR="00AE5405" w:rsidRDefault="00AE5405">
      <w:pPr>
        <w:rPr>
          <w:rFonts w:ascii="Verdana" w:hAnsi="Verdana"/>
          <w:sz w:val="20"/>
          <w:lang w:val="nl-BE"/>
        </w:rPr>
      </w:pPr>
    </w:p>
    <w:p w:rsidR="00AE5405" w:rsidRPr="00B96C6E" w:rsidRDefault="00AE5405">
      <w:pPr>
        <w:numPr>
          <w:ilvl w:val="2"/>
          <w:numId w:val="9"/>
        </w:numPr>
        <w:tabs>
          <w:tab w:val="clear" w:pos="3576"/>
          <w:tab w:val="num" w:pos="1701"/>
        </w:tabs>
        <w:ind w:left="1701" w:hanging="425"/>
        <w:rPr>
          <w:rFonts w:ascii="Verdana" w:hAnsi="Verdana"/>
          <w:sz w:val="20"/>
          <w:lang w:val="fr-FR"/>
        </w:rPr>
      </w:pPr>
      <w:r w:rsidRPr="00B96C6E">
        <w:rPr>
          <w:rFonts w:ascii="Verdana" w:hAnsi="Verdana"/>
          <w:sz w:val="20"/>
          <w:lang w:val="fr-FR"/>
        </w:rPr>
        <w:t xml:space="preserve">D’abord on pose l’isolation des bords le long des murs, des escaliers, des colonnes et de toutes les autres maçonneries ou constructions qui entrent en contact avec le plancher ou la chape. L’isolation des bords se place avec le rabat vers l’intérieur du local. </w:t>
      </w:r>
    </w:p>
    <w:p w:rsidR="00AE5405" w:rsidRPr="00B96C6E" w:rsidRDefault="00AE5405">
      <w:pPr>
        <w:numPr>
          <w:ilvl w:val="2"/>
          <w:numId w:val="9"/>
        </w:numPr>
        <w:tabs>
          <w:tab w:val="clear" w:pos="3576"/>
          <w:tab w:val="num" w:pos="1701"/>
        </w:tabs>
        <w:ind w:left="1701" w:hanging="425"/>
        <w:rPr>
          <w:rFonts w:ascii="Verdana" w:hAnsi="Verdana"/>
          <w:sz w:val="20"/>
          <w:lang w:val="fr-FR"/>
        </w:rPr>
      </w:pPr>
      <w:r w:rsidRPr="00B96C6E">
        <w:rPr>
          <w:rFonts w:ascii="Verdana" w:hAnsi="Verdana"/>
          <w:sz w:val="20"/>
          <w:lang w:val="fr-FR"/>
        </w:rPr>
        <w:t>Ensuite on pose l’isolation sur la dalle portante plane et nettoyée. Lorsqu’on place plus d’une couche, la seconde couche doit être placée diagonalement par rapport à la première.</w:t>
      </w:r>
    </w:p>
    <w:p w:rsidR="00AE5405" w:rsidRPr="00B96C6E" w:rsidRDefault="00AE5405">
      <w:pPr>
        <w:numPr>
          <w:ilvl w:val="2"/>
          <w:numId w:val="9"/>
        </w:numPr>
        <w:tabs>
          <w:tab w:val="clear" w:pos="3576"/>
          <w:tab w:val="num" w:pos="1701"/>
        </w:tabs>
        <w:ind w:left="1701" w:hanging="425"/>
        <w:rPr>
          <w:rFonts w:ascii="Verdana" w:hAnsi="Verdana"/>
          <w:sz w:val="20"/>
          <w:lang w:val="fr-FR"/>
        </w:rPr>
      </w:pPr>
      <w:r w:rsidRPr="00B96C6E">
        <w:rPr>
          <w:rFonts w:ascii="Verdana" w:hAnsi="Verdana"/>
          <w:sz w:val="20"/>
          <w:lang w:val="fr-FR"/>
        </w:rPr>
        <w:t>L’épaisseur totale de l’isolation dépend des locaux se trouvant en dessous.</w:t>
      </w:r>
    </w:p>
    <w:p w:rsidR="00AE5405" w:rsidRPr="00B96C6E" w:rsidRDefault="00AE5405">
      <w:pPr>
        <w:numPr>
          <w:ilvl w:val="2"/>
          <w:numId w:val="9"/>
        </w:numPr>
        <w:tabs>
          <w:tab w:val="clear" w:pos="3576"/>
          <w:tab w:val="num" w:pos="1701"/>
        </w:tabs>
        <w:ind w:left="1701" w:hanging="425"/>
        <w:rPr>
          <w:rFonts w:ascii="Verdana" w:hAnsi="Verdana"/>
          <w:sz w:val="20"/>
          <w:lang w:val="fr-FR"/>
        </w:rPr>
      </w:pPr>
      <w:r w:rsidRPr="00B96C6E">
        <w:rPr>
          <w:rFonts w:ascii="Verdana" w:hAnsi="Verdana"/>
          <w:sz w:val="20"/>
          <w:lang w:val="fr-FR"/>
        </w:rPr>
        <w:t xml:space="preserve">Sur l’isolation, on pose un film de  polyéthylène d’une épaisseur minimale de 0,2 mm et avec un chevauchement de minimum 10 cm. Le rabat en PE de l’isolation des bords se pose par-dessus le film PE. Le tube RADSON du chauffage </w:t>
      </w:r>
      <w:r w:rsidR="00771748">
        <w:rPr>
          <w:rFonts w:ascii="Verdana" w:hAnsi="Verdana"/>
          <w:sz w:val="20"/>
          <w:lang w:val="fr-FR"/>
        </w:rPr>
        <w:t>par le</w:t>
      </w:r>
      <w:r w:rsidRPr="00B96C6E">
        <w:rPr>
          <w:rFonts w:ascii="Verdana" w:hAnsi="Verdana"/>
          <w:sz w:val="20"/>
          <w:lang w:val="fr-FR"/>
        </w:rPr>
        <w:t xml:space="preserve"> sol se fixe au moyen d’un profil en matière synthétique à des distances intermédiaires de 10, 15, 20, 25 ou  30 cm. Cette distance intermédiaire est déterminée par l’émission de chaleur souhaitée et indiquée par le fournisseur du système sur les plans.</w:t>
      </w:r>
    </w:p>
    <w:p w:rsidR="00AE5405" w:rsidRPr="00B96C6E" w:rsidRDefault="00AE5405">
      <w:pPr>
        <w:numPr>
          <w:ilvl w:val="2"/>
          <w:numId w:val="9"/>
        </w:numPr>
        <w:tabs>
          <w:tab w:val="clear" w:pos="3576"/>
          <w:tab w:val="num" w:pos="1701"/>
        </w:tabs>
        <w:ind w:left="1701" w:hanging="425"/>
        <w:rPr>
          <w:rFonts w:ascii="Verdana" w:hAnsi="Verdana"/>
          <w:sz w:val="20"/>
          <w:lang w:val="fr-FR"/>
        </w:rPr>
      </w:pPr>
      <w:r w:rsidRPr="00B96C6E">
        <w:rPr>
          <w:rFonts w:ascii="Verdana" w:hAnsi="Verdana"/>
          <w:sz w:val="20"/>
          <w:lang w:val="fr-FR"/>
        </w:rPr>
        <w:t>LE MONTAGE NE PEUT SE FAIRE QU’APRÈS L’APPROBATION DES PLANS ET DE LA NOTE DE CALCUL.</w:t>
      </w:r>
    </w:p>
    <w:p w:rsidR="00AE5405" w:rsidRDefault="00AE5405">
      <w:pPr>
        <w:numPr>
          <w:ilvl w:val="2"/>
          <w:numId w:val="9"/>
        </w:numPr>
        <w:tabs>
          <w:tab w:val="clear" w:pos="3576"/>
          <w:tab w:val="num" w:pos="1701"/>
        </w:tabs>
        <w:ind w:left="1701" w:hanging="425"/>
        <w:rPr>
          <w:rFonts w:ascii="Verdana" w:hAnsi="Verdana"/>
          <w:sz w:val="20"/>
          <w:lang w:val="nl-BE"/>
        </w:rPr>
      </w:pPr>
      <w:r w:rsidRPr="00B96C6E">
        <w:rPr>
          <w:rFonts w:ascii="Verdana" w:hAnsi="Verdana"/>
          <w:sz w:val="20"/>
          <w:lang w:val="fr-FR"/>
        </w:rPr>
        <w:t xml:space="preserve">Le tube se place de l’extérieur du circuit vers le centre avec un entraxe de 2 * la distance intermédiaire. Arrivé au centre du circuit, on fait une boucle et on repart vers l’extérieur du circuit en posant le tube entre les tubes déjà posés. </w:t>
      </w:r>
      <w:r>
        <w:rPr>
          <w:rFonts w:ascii="Verdana" w:hAnsi="Verdana"/>
          <w:sz w:val="20"/>
          <w:lang w:val="nl-BE"/>
        </w:rPr>
        <w:t xml:space="preserve">De </w:t>
      </w:r>
      <w:proofErr w:type="spellStart"/>
      <w:r>
        <w:rPr>
          <w:rFonts w:ascii="Verdana" w:hAnsi="Verdana"/>
          <w:sz w:val="20"/>
          <w:lang w:val="nl-BE"/>
        </w:rPr>
        <w:t>cette</w:t>
      </w:r>
      <w:proofErr w:type="spellEnd"/>
      <w:r>
        <w:rPr>
          <w:rFonts w:ascii="Verdana" w:hAnsi="Verdana"/>
          <w:sz w:val="20"/>
          <w:lang w:val="nl-BE"/>
        </w:rPr>
        <w:t xml:space="preserve"> </w:t>
      </w:r>
      <w:proofErr w:type="spellStart"/>
      <w:r>
        <w:rPr>
          <w:rFonts w:ascii="Verdana" w:hAnsi="Verdana"/>
          <w:sz w:val="20"/>
          <w:lang w:val="nl-BE"/>
        </w:rPr>
        <w:t>manière</w:t>
      </w:r>
      <w:proofErr w:type="spellEnd"/>
      <w:r>
        <w:rPr>
          <w:rFonts w:ascii="Verdana" w:hAnsi="Verdana"/>
          <w:sz w:val="20"/>
          <w:lang w:val="nl-BE"/>
        </w:rPr>
        <w:t xml:space="preserve"> </w:t>
      </w:r>
      <w:proofErr w:type="spellStart"/>
      <w:r>
        <w:rPr>
          <w:rFonts w:ascii="Verdana" w:hAnsi="Verdana"/>
          <w:sz w:val="20"/>
          <w:lang w:val="nl-BE"/>
        </w:rPr>
        <w:t>l’on</w:t>
      </w:r>
      <w:proofErr w:type="spellEnd"/>
      <w:r>
        <w:rPr>
          <w:rFonts w:ascii="Verdana" w:hAnsi="Verdana"/>
          <w:sz w:val="20"/>
          <w:lang w:val="nl-BE"/>
        </w:rPr>
        <w:t xml:space="preserve"> </w:t>
      </w:r>
      <w:proofErr w:type="spellStart"/>
      <w:r>
        <w:rPr>
          <w:rFonts w:ascii="Verdana" w:hAnsi="Verdana"/>
          <w:sz w:val="20"/>
          <w:lang w:val="nl-BE"/>
        </w:rPr>
        <w:t>obtient</w:t>
      </w:r>
      <w:proofErr w:type="spellEnd"/>
      <w:r>
        <w:rPr>
          <w:rFonts w:ascii="Verdana" w:hAnsi="Verdana"/>
          <w:sz w:val="20"/>
          <w:lang w:val="nl-BE"/>
        </w:rPr>
        <w:t xml:space="preserve"> les </w:t>
      </w:r>
      <w:proofErr w:type="spellStart"/>
      <w:r>
        <w:rPr>
          <w:rFonts w:ascii="Verdana" w:hAnsi="Verdana"/>
          <w:sz w:val="20"/>
          <w:lang w:val="nl-BE"/>
        </w:rPr>
        <w:t>distances</w:t>
      </w:r>
      <w:proofErr w:type="spellEnd"/>
      <w:r>
        <w:rPr>
          <w:rFonts w:ascii="Verdana" w:hAnsi="Verdana"/>
          <w:sz w:val="20"/>
          <w:lang w:val="nl-BE"/>
        </w:rPr>
        <w:t xml:space="preserve"> </w:t>
      </w:r>
      <w:proofErr w:type="spellStart"/>
      <w:r>
        <w:rPr>
          <w:rFonts w:ascii="Verdana" w:hAnsi="Verdana"/>
          <w:sz w:val="20"/>
          <w:lang w:val="nl-BE"/>
        </w:rPr>
        <w:t>intermédiaires</w:t>
      </w:r>
      <w:proofErr w:type="spellEnd"/>
      <w:r>
        <w:rPr>
          <w:rFonts w:ascii="Verdana" w:hAnsi="Verdana"/>
          <w:sz w:val="20"/>
          <w:lang w:val="nl-BE"/>
        </w:rPr>
        <w:t xml:space="preserve"> </w:t>
      </w:r>
      <w:proofErr w:type="spellStart"/>
      <w:r>
        <w:rPr>
          <w:rFonts w:ascii="Verdana" w:hAnsi="Verdana"/>
          <w:sz w:val="20"/>
          <w:lang w:val="nl-BE"/>
        </w:rPr>
        <w:t>correctes</w:t>
      </w:r>
      <w:proofErr w:type="spellEnd"/>
      <w:r>
        <w:rPr>
          <w:rFonts w:ascii="Verdana" w:hAnsi="Verdana"/>
          <w:sz w:val="20"/>
          <w:lang w:val="nl-BE"/>
        </w:rPr>
        <w:t>.</w:t>
      </w:r>
    </w:p>
    <w:p w:rsidR="00AE5405" w:rsidRDefault="00AE5405">
      <w:pPr>
        <w:numPr>
          <w:ilvl w:val="2"/>
          <w:numId w:val="9"/>
        </w:numPr>
        <w:tabs>
          <w:tab w:val="clear" w:pos="3576"/>
          <w:tab w:val="num" w:pos="1701"/>
        </w:tabs>
        <w:ind w:left="1701" w:hanging="425"/>
        <w:rPr>
          <w:rFonts w:ascii="Verdana" w:hAnsi="Verdana"/>
          <w:sz w:val="20"/>
          <w:lang w:val="fr-FR"/>
        </w:rPr>
      </w:pPr>
      <w:r w:rsidRPr="00B96C6E">
        <w:rPr>
          <w:rFonts w:ascii="Verdana" w:hAnsi="Verdana"/>
          <w:sz w:val="20"/>
          <w:lang w:val="fr-FR"/>
        </w:rPr>
        <w:t>Pour les sols durs et les sols où les dalles sont posées directement sur le plancher ou la chape et où l’on ne peut prévoir de joints de dilatation, on pose un filet de répartition de tens</w:t>
      </w:r>
      <w:r w:rsidR="00D1237E">
        <w:rPr>
          <w:rFonts w:ascii="Verdana" w:hAnsi="Verdana"/>
          <w:sz w:val="20"/>
          <w:lang w:val="fr-FR"/>
        </w:rPr>
        <w:t>ion avec des mailles de 50 x 50</w:t>
      </w:r>
      <w:r w:rsidRPr="00B96C6E">
        <w:rPr>
          <w:rFonts w:ascii="Verdana" w:hAnsi="Verdana"/>
          <w:sz w:val="20"/>
          <w:lang w:val="fr-FR"/>
        </w:rPr>
        <w:t xml:space="preserve">. </w:t>
      </w:r>
      <w:proofErr w:type="spellStart"/>
      <w:r>
        <w:rPr>
          <w:rFonts w:ascii="Verdana" w:hAnsi="Verdana"/>
          <w:sz w:val="20"/>
          <w:lang w:val="nl-BE"/>
        </w:rPr>
        <w:t>Celui</w:t>
      </w:r>
      <w:proofErr w:type="spellEnd"/>
      <w:r>
        <w:rPr>
          <w:rFonts w:ascii="Verdana" w:hAnsi="Verdana"/>
          <w:sz w:val="20"/>
          <w:lang w:val="nl-BE"/>
        </w:rPr>
        <w:t>-c</w:t>
      </w:r>
      <w:r w:rsidR="00D1237E">
        <w:rPr>
          <w:rFonts w:ascii="Verdana" w:hAnsi="Verdana"/>
          <w:sz w:val="20"/>
          <w:lang w:val="nl-BE"/>
        </w:rPr>
        <w:t xml:space="preserve">i se pose </w:t>
      </w:r>
      <w:proofErr w:type="spellStart"/>
      <w:r w:rsidR="00D1237E">
        <w:rPr>
          <w:rFonts w:ascii="Verdana" w:hAnsi="Verdana"/>
          <w:sz w:val="20"/>
          <w:lang w:val="nl-BE"/>
        </w:rPr>
        <w:t>par-dessus</w:t>
      </w:r>
      <w:proofErr w:type="spellEnd"/>
      <w:r w:rsidR="00D1237E">
        <w:rPr>
          <w:rFonts w:ascii="Verdana" w:hAnsi="Verdana"/>
          <w:sz w:val="20"/>
          <w:lang w:val="nl-BE"/>
        </w:rPr>
        <w:t xml:space="preserve"> les tube</w:t>
      </w:r>
      <w:bookmarkStart w:id="0" w:name="_GoBack"/>
      <w:bookmarkEnd w:id="0"/>
      <w:r>
        <w:rPr>
          <w:rFonts w:ascii="Verdana" w:hAnsi="Verdana"/>
          <w:sz w:val="20"/>
          <w:lang w:val="nl-BE"/>
        </w:rPr>
        <w:t>s.</w:t>
      </w:r>
    </w:p>
    <w:p w:rsidR="00AE5405" w:rsidRDefault="00AE5405">
      <w:pPr>
        <w:rPr>
          <w:rFonts w:ascii="Verdana" w:hAnsi="Verdana"/>
          <w:b/>
          <w:sz w:val="20"/>
          <w:u w:val="single"/>
          <w:lang w:val="fr-FR"/>
        </w:rPr>
      </w:pPr>
    </w:p>
    <w:p w:rsidR="00AE5405" w:rsidRDefault="00AE5405">
      <w:pPr>
        <w:pStyle w:val="Kop4"/>
        <w:rPr>
          <w:b w:val="0"/>
          <w:bCs/>
          <w:color w:val="FF6600"/>
          <w:lang w:val="fr-FR"/>
        </w:rPr>
      </w:pPr>
      <w:r>
        <w:rPr>
          <w:b w:val="0"/>
          <w:bCs/>
          <w:color w:val="FF6600"/>
          <w:lang w:val="fr-FR"/>
        </w:rPr>
        <w:lastRenderedPageBreak/>
        <w:t xml:space="preserve">Essai de pression </w:t>
      </w:r>
    </w:p>
    <w:p w:rsidR="00AE5405" w:rsidRDefault="00AE5405">
      <w:pPr>
        <w:ind w:firstLine="708"/>
        <w:rPr>
          <w:rFonts w:ascii="Verdana" w:hAnsi="Verdana"/>
          <w:b/>
          <w:sz w:val="20"/>
          <w:lang w:val="fr-FR"/>
        </w:rPr>
      </w:pPr>
    </w:p>
    <w:p w:rsidR="00AE5405" w:rsidRDefault="00AE5405">
      <w:pPr>
        <w:ind w:left="708"/>
        <w:rPr>
          <w:rFonts w:ascii="Verdana" w:hAnsi="Verdana"/>
          <w:sz w:val="20"/>
          <w:lang w:val="fr-FR"/>
        </w:rPr>
      </w:pPr>
      <w:r w:rsidRPr="00B96C6E">
        <w:rPr>
          <w:rFonts w:ascii="Verdana" w:hAnsi="Verdana"/>
          <w:sz w:val="20"/>
          <w:lang w:val="fr-FR"/>
        </w:rPr>
        <w:t>Dès que tous les circuits sont raccordés au collecteur, l’installation est remplie d’eau. Pour éviter les couches d’air, on remplit circuit par circuit au moyen des robinets de remplissage et de retenue du collecteur. Ensuite l’installation est soumise à une pression de 10 bars qui doit être maintenue pendant au moins 24 heures, au cours desquelles la pression peut descendre d’environ 1 bar.</w:t>
      </w:r>
    </w:p>
    <w:p w:rsidR="00AE5405" w:rsidRDefault="00AE5405">
      <w:pPr>
        <w:rPr>
          <w:rFonts w:ascii="Verdana" w:hAnsi="Verdana"/>
          <w:bCs/>
          <w:sz w:val="20"/>
          <w:lang w:val="fr-FR"/>
        </w:rPr>
      </w:pPr>
    </w:p>
    <w:p w:rsidR="00AE5405" w:rsidRDefault="00AE5405">
      <w:pPr>
        <w:pStyle w:val="Kop4"/>
        <w:rPr>
          <w:color w:val="FF6600"/>
          <w:lang w:val="fr-FR"/>
        </w:rPr>
      </w:pPr>
      <w:r>
        <w:rPr>
          <w:b w:val="0"/>
          <w:bCs/>
          <w:color w:val="FF6600"/>
          <w:lang w:val="fr-FR"/>
        </w:rPr>
        <w:t>Plancher ou chape</w:t>
      </w:r>
      <w:r>
        <w:rPr>
          <w:color w:val="FF6600"/>
          <w:lang w:val="fr-FR"/>
        </w:rPr>
        <w:t xml:space="preserve"> </w:t>
      </w:r>
    </w:p>
    <w:p w:rsidR="00AE5405" w:rsidRDefault="00AE5405">
      <w:pPr>
        <w:rPr>
          <w:rFonts w:ascii="Verdana" w:hAnsi="Verdana"/>
          <w:b/>
          <w:sz w:val="20"/>
          <w:lang w:val="fr-FR"/>
        </w:rPr>
      </w:pPr>
    </w:p>
    <w:p w:rsidR="00AE5405" w:rsidRPr="00B96C6E" w:rsidRDefault="00AE5405">
      <w:pPr>
        <w:ind w:left="708"/>
        <w:rPr>
          <w:rFonts w:ascii="Verdana" w:hAnsi="Verdana"/>
          <w:sz w:val="20"/>
          <w:lang w:val="fr-FR"/>
        </w:rPr>
      </w:pPr>
      <w:r w:rsidRPr="00B96C6E">
        <w:rPr>
          <w:rFonts w:ascii="Verdana" w:hAnsi="Verdana"/>
          <w:sz w:val="20"/>
          <w:lang w:val="fr-FR"/>
        </w:rPr>
        <w:t>On ajoute un adjuvant (plastifiant) au mortier pour le plancher ou la chape afin d’améliorer la résistance mécanique et la fluidité de la chape. De cette façon, on obtient un contact optimal tube mortier.</w:t>
      </w:r>
    </w:p>
    <w:p w:rsidR="00AE5405" w:rsidRPr="00B96C6E" w:rsidRDefault="00AE5405">
      <w:pPr>
        <w:ind w:left="708"/>
        <w:rPr>
          <w:rFonts w:ascii="Verdana" w:hAnsi="Verdana"/>
          <w:sz w:val="20"/>
          <w:lang w:val="fr-FR"/>
        </w:rPr>
      </w:pPr>
      <w:r w:rsidRPr="00B96C6E">
        <w:rPr>
          <w:rFonts w:ascii="Verdana" w:hAnsi="Verdana"/>
          <w:sz w:val="20"/>
          <w:lang w:val="fr-FR"/>
        </w:rPr>
        <w:t>Les prescriptions concernant les proportions de poids sont données par le fournisseur du chauffage au sol. L’épaisseur minimale de la chape au-dessus du tube comprend 4,5 cm.</w:t>
      </w:r>
    </w:p>
    <w:p w:rsidR="00AE5405" w:rsidRPr="00B96C6E" w:rsidRDefault="00AE5405">
      <w:pPr>
        <w:ind w:left="708"/>
        <w:rPr>
          <w:rFonts w:ascii="Verdana" w:hAnsi="Verdana"/>
          <w:sz w:val="20"/>
          <w:lang w:val="fr-FR"/>
        </w:rPr>
      </w:pPr>
      <w:r w:rsidRPr="00B96C6E">
        <w:rPr>
          <w:rFonts w:ascii="Verdana" w:hAnsi="Verdana"/>
          <w:sz w:val="20"/>
          <w:lang w:val="fr-FR"/>
        </w:rPr>
        <w:t xml:space="preserve">La chape est coulée dans le sens de la longueur des tubes et on la tasse bien. Dans la mesure du possible on essaie d’éviter de faire passer les tubes par les joints de dilatation du gros </w:t>
      </w:r>
      <w:proofErr w:type="spellStart"/>
      <w:r w:rsidRPr="00B96C6E">
        <w:rPr>
          <w:rFonts w:ascii="Verdana" w:hAnsi="Verdana"/>
          <w:sz w:val="20"/>
          <w:lang w:val="fr-FR"/>
        </w:rPr>
        <w:t>oeuvre</w:t>
      </w:r>
      <w:proofErr w:type="spellEnd"/>
      <w:r w:rsidRPr="00B96C6E">
        <w:rPr>
          <w:rFonts w:ascii="Verdana" w:hAnsi="Verdana"/>
          <w:sz w:val="20"/>
          <w:lang w:val="fr-FR"/>
        </w:rPr>
        <w:t>. Lorsqu’on doit quand même le faire, on prend les dispositions suivantes: le tube est détaché des deux côtés du joint sur une longueur totale de 300 mm et pourvu d’une gaine élastique. Le tube doit pouvoir bouger librement, la gaine doit pouvoir résister au poids de la chape.</w:t>
      </w:r>
    </w:p>
    <w:p w:rsidR="00AE5405" w:rsidRPr="00B96C6E" w:rsidRDefault="00AE5405">
      <w:pPr>
        <w:ind w:left="708"/>
        <w:rPr>
          <w:rFonts w:ascii="Verdana" w:hAnsi="Verdana"/>
          <w:sz w:val="20"/>
          <w:lang w:val="fr-FR"/>
        </w:rPr>
      </w:pPr>
      <w:r w:rsidRPr="00B96C6E">
        <w:rPr>
          <w:rFonts w:ascii="Verdana" w:hAnsi="Verdana"/>
          <w:sz w:val="20"/>
          <w:lang w:val="fr-FR"/>
        </w:rPr>
        <w:t>A la pose du plancher ou de la chape, l’installation est soumise à une pression de minimum 3 bar. Pour les superficies plus grandes, à partir de 45 m², on prévoit des joints de dilatation et de retrait. Les joints de dilatation sont pourvus de profils spéciaux ou d’un  agent de matage élastique.</w:t>
      </w:r>
    </w:p>
    <w:p w:rsidR="00AE5405" w:rsidRPr="00B96C6E" w:rsidRDefault="00AE5405">
      <w:pPr>
        <w:ind w:left="708"/>
        <w:rPr>
          <w:rFonts w:ascii="Verdana" w:hAnsi="Verdana"/>
          <w:sz w:val="20"/>
          <w:lang w:val="fr-FR"/>
        </w:rPr>
      </w:pPr>
      <w:r w:rsidRPr="00B96C6E">
        <w:rPr>
          <w:rFonts w:ascii="Verdana" w:hAnsi="Verdana"/>
          <w:sz w:val="20"/>
          <w:lang w:val="fr-FR"/>
        </w:rPr>
        <w:t>Les joints de retrait ont une profondeur de 1/3 à 2/3 l’épaisseur totale du plancher au-dessus de l’isolation, et peuvent être posés dans le nouveau plancher.</w:t>
      </w:r>
    </w:p>
    <w:p w:rsidR="00AE5405" w:rsidRPr="00B96C6E" w:rsidRDefault="00AE5405">
      <w:pPr>
        <w:ind w:left="708"/>
        <w:rPr>
          <w:rFonts w:ascii="Verdana" w:hAnsi="Verdana"/>
          <w:sz w:val="20"/>
          <w:lang w:val="fr-FR"/>
        </w:rPr>
      </w:pPr>
      <w:r w:rsidRPr="00B96C6E">
        <w:rPr>
          <w:rFonts w:ascii="Verdana" w:hAnsi="Verdana"/>
          <w:sz w:val="20"/>
          <w:lang w:val="fr-FR"/>
        </w:rPr>
        <w:t>Le plancher doit être complètement sec avant d’y appliquer l’agent de matage élastique.</w:t>
      </w:r>
    </w:p>
    <w:p w:rsidR="00AE5405" w:rsidRDefault="00AE5405">
      <w:pPr>
        <w:ind w:left="708"/>
        <w:rPr>
          <w:rFonts w:ascii="Verdana" w:hAnsi="Verdana"/>
          <w:sz w:val="20"/>
          <w:lang w:val="fr-FR"/>
        </w:rPr>
      </w:pPr>
      <w:r w:rsidRPr="00B96C6E">
        <w:rPr>
          <w:rFonts w:ascii="Verdana" w:hAnsi="Verdana"/>
          <w:sz w:val="20"/>
          <w:lang w:val="fr-FR"/>
        </w:rPr>
        <w:t>On prévoit aussi des joints aux angles aigus de la construction lorsque ceux-ci sont dirigés vers l’intérieur, partout où il y a des joints de la structure portante en béton et tous les 8 m dans le sens de la longueur.</w:t>
      </w:r>
    </w:p>
    <w:p w:rsidR="00AE5405" w:rsidRDefault="00AE5405">
      <w:pPr>
        <w:rPr>
          <w:rFonts w:ascii="Verdana" w:hAnsi="Verdana"/>
          <w:sz w:val="20"/>
          <w:lang w:val="fr-FR"/>
        </w:rPr>
      </w:pPr>
    </w:p>
    <w:p w:rsidR="00AE5405" w:rsidRDefault="00AE5405">
      <w:pPr>
        <w:pStyle w:val="Kop4"/>
        <w:rPr>
          <w:b w:val="0"/>
          <w:bCs/>
          <w:color w:val="FF6600"/>
          <w:lang w:val="fr-FR"/>
        </w:rPr>
      </w:pPr>
      <w:r>
        <w:rPr>
          <w:b w:val="0"/>
          <w:bCs/>
          <w:color w:val="FF6600"/>
          <w:lang w:val="fr-FR"/>
        </w:rPr>
        <w:t>Mise en service</w:t>
      </w:r>
    </w:p>
    <w:p w:rsidR="00AE5405" w:rsidRDefault="00AE5405">
      <w:pPr>
        <w:ind w:firstLine="708"/>
        <w:rPr>
          <w:rFonts w:ascii="Verdana" w:hAnsi="Verdana"/>
          <w:b/>
          <w:sz w:val="20"/>
          <w:lang w:val="fr-FR"/>
        </w:rPr>
      </w:pPr>
    </w:p>
    <w:p w:rsidR="00AE5405" w:rsidRDefault="00AE5405">
      <w:pPr>
        <w:ind w:left="708"/>
        <w:rPr>
          <w:rFonts w:ascii="Verdana" w:hAnsi="Verdana"/>
          <w:sz w:val="20"/>
          <w:lang w:val="fr-FR"/>
        </w:rPr>
      </w:pPr>
      <w:r w:rsidRPr="00B96C6E">
        <w:rPr>
          <w:rFonts w:ascii="Verdana" w:hAnsi="Verdana"/>
          <w:sz w:val="20"/>
          <w:lang w:val="fr-FR"/>
        </w:rPr>
        <w:t>L’installation de chauffage au sol n’est mise en service qu’après le séchage du plancher +/- 4 jours par cm. On n’utilisera en aucun cas l’installation de chauffage au sol pour accélérer le séchage du plancher. On veillera à ce que la température de départ de l’eau soit augmentée de maximum 5 °C par jour, et ceci en partant de la température ambiante. Lorsqu’on utilise un réglage de la température de départ de l’eau dépendant des conditions climatiques, on passera à une commande manuelle au moyen du thermostat de la chaudière. Les robinets régulateurs des différents circuits seront réglés à la position donnée par le fournisseur du système de chauffage au sol.</w:t>
      </w:r>
    </w:p>
    <w:p w:rsidR="00AE5405" w:rsidRDefault="00AE5405">
      <w:pPr>
        <w:rPr>
          <w:rFonts w:ascii="Verdana" w:hAnsi="Verdana"/>
          <w:sz w:val="20"/>
          <w:lang w:val="fr-FR"/>
        </w:rPr>
      </w:pPr>
    </w:p>
    <w:p w:rsidR="00AE5405" w:rsidRDefault="00AE5405">
      <w:pPr>
        <w:pStyle w:val="Plattetekstinspringen3"/>
      </w:pPr>
      <w:r>
        <w:t>Tous les matériaux pour la réalisation du système de chauffage au sol sont livrés et pourvus des garanties nécessaires par le même fournisseur et ceci à partir du (et y compris le) collecteur.</w:t>
      </w:r>
    </w:p>
    <w:p w:rsidR="00AE5405" w:rsidRDefault="00AE5405">
      <w:pPr>
        <w:ind w:left="708"/>
        <w:rPr>
          <w:rFonts w:ascii="Verdana" w:hAnsi="Verdana"/>
          <w:b/>
          <w:sz w:val="20"/>
          <w:lang w:val="fr-FR"/>
        </w:rPr>
      </w:pPr>
    </w:p>
    <w:p w:rsidR="00AE5405" w:rsidRDefault="00AE5405">
      <w:pPr>
        <w:ind w:left="708"/>
        <w:rPr>
          <w:rFonts w:ascii="Verdana" w:hAnsi="Verdana"/>
          <w:b/>
          <w:sz w:val="20"/>
          <w:lang w:val="fr-FR"/>
        </w:rPr>
      </w:pPr>
    </w:p>
    <w:p w:rsidR="00AE5405" w:rsidRDefault="00AE5405">
      <w:pPr>
        <w:ind w:left="708"/>
        <w:rPr>
          <w:rFonts w:ascii="Verdana" w:hAnsi="Verdana"/>
          <w:b/>
          <w:sz w:val="20"/>
          <w:lang w:val="fr-FR"/>
        </w:rPr>
      </w:pPr>
    </w:p>
    <w:sectPr w:rsidR="00AE5405">
      <w:headerReference w:type="default" r:id="rId8"/>
      <w:footerReference w:type="default" r:id="rId9"/>
      <w:pgSz w:w="11906" w:h="16838"/>
      <w:pgMar w:top="1417" w:right="1417" w:bottom="1417" w:left="1417" w:header="72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05" w:rsidRDefault="00AE5405">
      <w:r>
        <w:separator/>
      </w:r>
    </w:p>
  </w:endnote>
  <w:endnote w:type="continuationSeparator" w:id="0">
    <w:p w:rsidR="00AE5405" w:rsidRDefault="00AE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eSans-B3Ligh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5" w:rsidRDefault="00AE5405">
    <w:pPr>
      <w:pStyle w:val="Voettekst"/>
      <w:jc w:val="right"/>
      <w:rPr>
        <w:lang w:val="nl-BE"/>
      </w:rPr>
    </w:pPr>
  </w:p>
  <w:p w:rsidR="00AE5405" w:rsidRDefault="00AE5405">
    <w:pPr>
      <w:pStyle w:val="Voettekst"/>
      <w:jc w:val="right"/>
      <w:rPr>
        <w:lang w:val="nl-BE"/>
      </w:rPr>
    </w:pPr>
  </w:p>
  <w:p w:rsidR="00AE5405" w:rsidRDefault="00AE5405">
    <w:pPr>
      <w:pStyle w:val="Voettekst"/>
      <w:jc w:val="right"/>
      <w:rPr>
        <w:lang w:val="nl-BE"/>
      </w:rPr>
    </w:pPr>
    <w:r>
      <w:rPr>
        <w:rStyle w:val="Paginanummer"/>
      </w:rPr>
      <w:fldChar w:fldCharType="begin"/>
    </w:r>
    <w:r>
      <w:rPr>
        <w:rStyle w:val="Paginanummer"/>
      </w:rPr>
      <w:instrText xml:space="preserve"> PAGE </w:instrText>
    </w:r>
    <w:r>
      <w:rPr>
        <w:rStyle w:val="Paginanummer"/>
      </w:rPr>
      <w:fldChar w:fldCharType="separate"/>
    </w:r>
    <w:r w:rsidR="00D1237E">
      <w:rPr>
        <w:rStyle w:val="Paginanummer"/>
        <w:noProof/>
      </w:rPr>
      <w:t>3</w:t>
    </w:r>
    <w:r>
      <w:rPr>
        <w:rStyle w:val="Paginanummer"/>
      </w:rPr>
      <w:fldChar w:fldCharType="end"/>
    </w:r>
    <w:r>
      <w:rPr>
        <w:rStyle w:val="Paginanummer"/>
      </w:rPr>
      <w:tab/>
    </w:r>
    <w:r>
      <w:rPr>
        <w:lang w:val="nl-BE"/>
      </w:rPr>
      <w:t>VLRNL001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05" w:rsidRDefault="00AE5405">
      <w:r>
        <w:separator/>
      </w:r>
    </w:p>
  </w:footnote>
  <w:footnote w:type="continuationSeparator" w:id="0">
    <w:p w:rsidR="00AE5405" w:rsidRDefault="00AE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5" w:rsidRDefault="00A675AB">
    <w:pPr>
      <w:pStyle w:val="Koptekst"/>
      <w:rPr>
        <w:rFonts w:ascii="Verdana" w:hAnsi="Verdana"/>
        <w:b/>
        <w:bCs/>
        <w:sz w:val="20"/>
        <w:lang w:val="nl-BE"/>
      </w:rPr>
    </w:pPr>
    <w:r>
      <w:rPr>
        <w:rFonts w:ascii="Verdana" w:hAnsi="Verdana"/>
        <w:b/>
        <w:bCs/>
        <w:noProof/>
        <w:sz w:val="20"/>
        <w:lang w:eastAsia="en-US"/>
      </w:rPr>
      <w:drawing>
        <wp:anchor distT="0" distB="0" distL="114300" distR="114300" simplePos="0" relativeHeight="251657728" behindDoc="0" locked="0" layoutInCell="1" allowOverlap="1">
          <wp:simplePos x="0" y="0"/>
          <wp:positionH relativeFrom="column">
            <wp:posOffset>4130675</wp:posOffset>
          </wp:positionH>
          <wp:positionV relativeFrom="paragraph">
            <wp:posOffset>-58420</wp:posOffset>
          </wp:positionV>
          <wp:extent cx="1733550" cy="619125"/>
          <wp:effectExtent l="0" t="0" r="0" b="0"/>
          <wp:wrapTight wrapText="bothSides">
            <wp:wrapPolygon edited="0">
              <wp:start x="0" y="0"/>
              <wp:lineTo x="0" y="21268"/>
              <wp:lineTo x="21363" y="21268"/>
              <wp:lineTo x="21363" y="0"/>
              <wp:lineTo x="0" y="0"/>
            </wp:wrapPolygon>
          </wp:wrapTight>
          <wp:docPr id="4" name="Afbeelding 4" descr="Radson logo - 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dson logo - 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405" w:rsidRDefault="00AE5405">
    <w:pPr>
      <w:pStyle w:val="Koptekst"/>
      <w:rPr>
        <w:rFonts w:ascii="Verdana" w:hAnsi="Verdana"/>
        <w:b/>
        <w:bCs/>
        <w:sz w:val="20"/>
        <w:lang w:val="nl-BE"/>
      </w:rPr>
    </w:pPr>
  </w:p>
  <w:p w:rsidR="00AE5405" w:rsidRDefault="00AE5405">
    <w:pPr>
      <w:pStyle w:val="Koptekst"/>
      <w:rPr>
        <w:rFonts w:ascii="Verdana" w:hAnsi="Verdana"/>
        <w:b/>
        <w:bCs/>
        <w:sz w:val="20"/>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0E0"/>
    <w:multiLevelType w:val="hybridMultilevel"/>
    <w:tmpl w:val="540CDD22"/>
    <w:lvl w:ilvl="0" w:tplc="5EAA1110">
      <w:start w:val="1"/>
      <w:numFmt w:val="bullet"/>
      <w:lvlText w:val=""/>
      <w:lvlJc w:val="left"/>
      <w:pPr>
        <w:tabs>
          <w:tab w:val="num" w:pos="3270"/>
        </w:tabs>
        <w:ind w:left="3270" w:hanging="360"/>
      </w:pPr>
      <w:rPr>
        <w:rFonts w:ascii="Symbol" w:hAnsi="Symbol" w:hint="default"/>
        <w:color w:val="FF6600"/>
      </w:rPr>
    </w:lvl>
    <w:lvl w:ilvl="1" w:tplc="04130003" w:tentative="1">
      <w:start w:val="1"/>
      <w:numFmt w:val="bullet"/>
      <w:lvlText w:val="o"/>
      <w:lvlJc w:val="left"/>
      <w:pPr>
        <w:tabs>
          <w:tab w:val="num" w:pos="2856"/>
        </w:tabs>
        <w:ind w:left="2856" w:hanging="360"/>
      </w:pPr>
      <w:rPr>
        <w:rFonts w:ascii="Courier New" w:hAnsi="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tentative="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1">
    <w:nsid w:val="0ECC51B6"/>
    <w:multiLevelType w:val="hybridMultilevel"/>
    <w:tmpl w:val="D4B24990"/>
    <w:lvl w:ilvl="0" w:tplc="5EAA1110">
      <w:start w:val="1"/>
      <w:numFmt w:val="bullet"/>
      <w:lvlText w:val=""/>
      <w:lvlJc w:val="left"/>
      <w:pPr>
        <w:tabs>
          <w:tab w:val="num" w:pos="3576"/>
        </w:tabs>
        <w:ind w:left="3576" w:hanging="360"/>
      </w:pPr>
      <w:rPr>
        <w:rFonts w:ascii="Symbol" w:hAnsi="Symbol" w:hint="default"/>
        <w:color w:val="FF6600"/>
      </w:rPr>
    </w:lvl>
    <w:lvl w:ilvl="1" w:tplc="04130003">
      <w:start w:val="1"/>
      <w:numFmt w:val="bullet"/>
      <w:lvlText w:val="o"/>
      <w:lvlJc w:val="left"/>
      <w:pPr>
        <w:tabs>
          <w:tab w:val="num" w:pos="3162"/>
        </w:tabs>
        <w:ind w:left="3162" w:hanging="360"/>
      </w:pPr>
      <w:rPr>
        <w:rFonts w:ascii="Courier New" w:hAnsi="Courier New" w:hint="default"/>
      </w:rPr>
    </w:lvl>
    <w:lvl w:ilvl="2" w:tplc="5EAA1110">
      <w:start w:val="1"/>
      <w:numFmt w:val="bullet"/>
      <w:lvlText w:val=""/>
      <w:lvlJc w:val="left"/>
      <w:pPr>
        <w:tabs>
          <w:tab w:val="num" w:pos="3576"/>
        </w:tabs>
        <w:ind w:left="3576" w:hanging="360"/>
      </w:pPr>
      <w:rPr>
        <w:rFonts w:ascii="Symbol" w:hAnsi="Symbol" w:hint="default"/>
        <w:color w:val="FF6600"/>
      </w:rPr>
    </w:lvl>
    <w:lvl w:ilvl="3" w:tplc="04130001">
      <w:start w:val="1"/>
      <w:numFmt w:val="bullet"/>
      <w:lvlText w:val=""/>
      <w:lvlJc w:val="left"/>
      <w:pPr>
        <w:tabs>
          <w:tab w:val="num" w:pos="4602"/>
        </w:tabs>
        <w:ind w:left="4602" w:hanging="360"/>
      </w:pPr>
      <w:rPr>
        <w:rFonts w:ascii="Symbol" w:hAnsi="Symbol" w:hint="default"/>
      </w:rPr>
    </w:lvl>
    <w:lvl w:ilvl="4" w:tplc="04130003" w:tentative="1">
      <w:start w:val="1"/>
      <w:numFmt w:val="bullet"/>
      <w:lvlText w:val="o"/>
      <w:lvlJc w:val="left"/>
      <w:pPr>
        <w:tabs>
          <w:tab w:val="num" w:pos="5322"/>
        </w:tabs>
        <w:ind w:left="5322" w:hanging="360"/>
      </w:pPr>
      <w:rPr>
        <w:rFonts w:ascii="Courier New" w:hAnsi="Courier New" w:hint="default"/>
      </w:rPr>
    </w:lvl>
    <w:lvl w:ilvl="5" w:tplc="04130005" w:tentative="1">
      <w:start w:val="1"/>
      <w:numFmt w:val="bullet"/>
      <w:lvlText w:val=""/>
      <w:lvlJc w:val="left"/>
      <w:pPr>
        <w:tabs>
          <w:tab w:val="num" w:pos="6042"/>
        </w:tabs>
        <w:ind w:left="6042" w:hanging="360"/>
      </w:pPr>
      <w:rPr>
        <w:rFonts w:ascii="Wingdings" w:hAnsi="Wingdings" w:hint="default"/>
      </w:rPr>
    </w:lvl>
    <w:lvl w:ilvl="6" w:tplc="04130001" w:tentative="1">
      <w:start w:val="1"/>
      <w:numFmt w:val="bullet"/>
      <w:lvlText w:val=""/>
      <w:lvlJc w:val="left"/>
      <w:pPr>
        <w:tabs>
          <w:tab w:val="num" w:pos="6762"/>
        </w:tabs>
        <w:ind w:left="6762" w:hanging="360"/>
      </w:pPr>
      <w:rPr>
        <w:rFonts w:ascii="Symbol" w:hAnsi="Symbol" w:hint="default"/>
      </w:rPr>
    </w:lvl>
    <w:lvl w:ilvl="7" w:tplc="04130003" w:tentative="1">
      <w:start w:val="1"/>
      <w:numFmt w:val="bullet"/>
      <w:lvlText w:val="o"/>
      <w:lvlJc w:val="left"/>
      <w:pPr>
        <w:tabs>
          <w:tab w:val="num" w:pos="7482"/>
        </w:tabs>
        <w:ind w:left="7482" w:hanging="360"/>
      </w:pPr>
      <w:rPr>
        <w:rFonts w:ascii="Courier New" w:hAnsi="Courier New" w:hint="default"/>
      </w:rPr>
    </w:lvl>
    <w:lvl w:ilvl="8" w:tplc="04130005" w:tentative="1">
      <w:start w:val="1"/>
      <w:numFmt w:val="bullet"/>
      <w:lvlText w:val=""/>
      <w:lvlJc w:val="left"/>
      <w:pPr>
        <w:tabs>
          <w:tab w:val="num" w:pos="8202"/>
        </w:tabs>
        <w:ind w:left="8202" w:hanging="360"/>
      </w:pPr>
      <w:rPr>
        <w:rFonts w:ascii="Wingdings" w:hAnsi="Wingdings" w:hint="default"/>
      </w:rPr>
    </w:lvl>
  </w:abstractNum>
  <w:abstractNum w:abstractNumId="2">
    <w:nsid w:val="17E55C29"/>
    <w:multiLevelType w:val="hybridMultilevel"/>
    <w:tmpl w:val="C3042312"/>
    <w:lvl w:ilvl="0" w:tplc="5EAA1110">
      <w:start w:val="1"/>
      <w:numFmt w:val="bullet"/>
      <w:lvlText w:val=""/>
      <w:lvlJc w:val="left"/>
      <w:pPr>
        <w:tabs>
          <w:tab w:val="num" w:pos="2562"/>
        </w:tabs>
        <w:ind w:left="2562" w:hanging="360"/>
      </w:pPr>
      <w:rPr>
        <w:rFonts w:ascii="Symbol" w:hAnsi="Symbol" w:hint="default"/>
        <w:color w:val="FF6600"/>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
    <w:nsid w:val="23511A3F"/>
    <w:multiLevelType w:val="hybridMultilevel"/>
    <w:tmpl w:val="29AC1E16"/>
    <w:lvl w:ilvl="0" w:tplc="5EAA1110">
      <w:start w:val="1"/>
      <w:numFmt w:val="bullet"/>
      <w:lvlText w:val=""/>
      <w:lvlJc w:val="left"/>
      <w:pPr>
        <w:tabs>
          <w:tab w:val="num" w:pos="3576"/>
        </w:tabs>
        <w:ind w:left="3576" w:hanging="360"/>
      </w:pPr>
      <w:rPr>
        <w:rFonts w:ascii="Symbol" w:hAnsi="Symbol" w:hint="default"/>
        <w:color w:val="FF6600"/>
      </w:rPr>
    </w:lvl>
    <w:lvl w:ilvl="1" w:tplc="04130003">
      <w:start w:val="1"/>
      <w:numFmt w:val="bullet"/>
      <w:lvlText w:val="o"/>
      <w:lvlJc w:val="left"/>
      <w:pPr>
        <w:tabs>
          <w:tab w:val="num" w:pos="3162"/>
        </w:tabs>
        <w:ind w:left="3162" w:hanging="360"/>
      </w:pPr>
      <w:rPr>
        <w:rFonts w:ascii="Courier New" w:hAnsi="Courier New" w:hint="default"/>
      </w:rPr>
    </w:lvl>
    <w:lvl w:ilvl="2" w:tplc="04130005" w:tentative="1">
      <w:start w:val="1"/>
      <w:numFmt w:val="bullet"/>
      <w:lvlText w:val=""/>
      <w:lvlJc w:val="left"/>
      <w:pPr>
        <w:tabs>
          <w:tab w:val="num" w:pos="3882"/>
        </w:tabs>
        <w:ind w:left="3882" w:hanging="360"/>
      </w:pPr>
      <w:rPr>
        <w:rFonts w:ascii="Wingdings" w:hAnsi="Wingdings" w:hint="default"/>
      </w:rPr>
    </w:lvl>
    <w:lvl w:ilvl="3" w:tplc="04130001">
      <w:start w:val="1"/>
      <w:numFmt w:val="bullet"/>
      <w:lvlText w:val=""/>
      <w:lvlJc w:val="left"/>
      <w:pPr>
        <w:tabs>
          <w:tab w:val="num" w:pos="4602"/>
        </w:tabs>
        <w:ind w:left="4602" w:hanging="360"/>
      </w:pPr>
      <w:rPr>
        <w:rFonts w:ascii="Symbol" w:hAnsi="Symbol" w:hint="default"/>
      </w:rPr>
    </w:lvl>
    <w:lvl w:ilvl="4" w:tplc="04130003" w:tentative="1">
      <w:start w:val="1"/>
      <w:numFmt w:val="bullet"/>
      <w:lvlText w:val="o"/>
      <w:lvlJc w:val="left"/>
      <w:pPr>
        <w:tabs>
          <w:tab w:val="num" w:pos="5322"/>
        </w:tabs>
        <w:ind w:left="5322" w:hanging="360"/>
      </w:pPr>
      <w:rPr>
        <w:rFonts w:ascii="Courier New" w:hAnsi="Courier New" w:hint="default"/>
      </w:rPr>
    </w:lvl>
    <w:lvl w:ilvl="5" w:tplc="04130005" w:tentative="1">
      <w:start w:val="1"/>
      <w:numFmt w:val="bullet"/>
      <w:lvlText w:val=""/>
      <w:lvlJc w:val="left"/>
      <w:pPr>
        <w:tabs>
          <w:tab w:val="num" w:pos="6042"/>
        </w:tabs>
        <w:ind w:left="6042" w:hanging="360"/>
      </w:pPr>
      <w:rPr>
        <w:rFonts w:ascii="Wingdings" w:hAnsi="Wingdings" w:hint="default"/>
      </w:rPr>
    </w:lvl>
    <w:lvl w:ilvl="6" w:tplc="04130001" w:tentative="1">
      <w:start w:val="1"/>
      <w:numFmt w:val="bullet"/>
      <w:lvlText w:val=""/>
      <w:lvlJc w:val="left"/>
      <w:pPr>
        <w:tabs>
          <w:tab w:val="num" w:pos="6762"/>
        </w:tabs>
        <w:ind w:left="6762" w:hanging="360"/>
      </w:pPr>
      <w:rPr>
        <w:rFonts w:ascii="Symbol" w:hAnsi="Symbol" w:hint="default"/>
      </w:rPr>
    </w:lvl>
    <w:lvl w:ilvl="7" w:tplc="04130003" w:tentative="1">
      <w:start w:val="1"/>
      <w:numFmt w:val="bullet"/>
      <w:lvlText w:val="o"/>
      <w:lvlJc w:val="left"/>
      <w:pPr>
        <w:tabs>
          <w:tab w:val="num" w:pos="7482"/>
        </w:tabs>
        <w:ind w:left="7482" w:hanging="360"/>
      </w:pPr>
      <w:rPr>
        <w:rFonts w:ascii="Courier New" w:hAnsi="Courier New" w:hint="default"/>
      </w:rPr>
    </w:lvl>
    <w:lvl w:ilvl="8" w:tplc="04130005" w:tentative="1">
      <w:start w:val="1"/>
      <w:numFmt w:val="bullet"/>
      <w:lvlText w:val=""/>
      <w:lvlJc w:val="left"/>
      <w:pPr>
        <w:tabs>
          <w:tab w:val="num" w:pos="8202"/>
        </w:tabs>
        <w:ind w:left="8202" w:hanging="360"/>
      </w:pPr>
      <w:rPr>
        <w:rFonts w:ascii="Wingdings" w:hAnsi="Wingdings" w:hint="default"/>
      </w:rPr>
    </w:lvl>
  </w:abstractNum>
  <w:abstractNum w:abstractNumId="4">
    <w:nsid w:val="2C1D1CC5"/>
    <w:multiLevelType w:val="hybridMultilevel"/>
    <w:tmpl w:val="EB908366"/>
    <w:lvl w:ilvl="0" w:tplc="5EAA1110">
      <w:start w:val="1"/>
      <w:numFmt w:val="bullet"/>
      <w:lvlText w:val=""/>
      <w:lvlJc w:val="left"/>
      <w:pPr>
        <w:tabs>
          <w:tab w:val="num" w:pos="1854"/>
        </w:tabs>
        <w:ind w:left="1854" w:hanging="360"/>
      </w:pPr>
      <w:rPr>
        <w:rFonts w:ascii="Symbol" w:hAnsi="Symbol" w:hint="default"/>
        <w:color w:val="FF660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1FA7CEB"/>
    <w:multiLevelType w:val="hybridMultilevel"/>
    <w:tmpl w:val="4F12EF70"/>
    <w:lvl w:ilvl="0" w:tplc="5EAA1110">
      <w:start w:val="1"/>
      <w:numFmt w:val="bullet"/>
      <w:lvlText w:val=""/>
      <w:lvlJc w:val="left"/>
      <w:pPr>
        <w:tabs>
          <w:tab w:val="num" w:pos="1854"/>
        </w:tabs>
        <w:ind w:left="1854" w:hanging="360"/>
      </w:pPr>
      <w:rPr>
        <w:rFonts w:ascii="Symbol" w:hAnsi="Symbol" w:hint="default"/>
        <w:color w:val="FF6600"/>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2022C5"/>
    <w:multiLevelType w:val="hybridMultilevel"/>
    <w:tmpl w:val="D4B24990"/>
    <w:lvl w:ilvl="0" w:tplc="5EAA1110">
      <w:start w:val="1"/>
      <w:numFmt w:val="bullet"/>
      <w:lvlText w:val=""/>
      <w:lvlJc w:val="left"/>
      <w:pPr>
        <w:tabs>
          <w:tab w:val="num" w:pos="3576"/>
        </w:tabs>
        <w:ind w:left="3576" w:hanging="360"/>
      </w:pPr>
      <w:rPr>
        <w:rFonts w:ascii="Symbol" w:hAnsi="Symbol" w:hint="default"/>
        <w:color w:val="FF6600"/>
      </w:rPr>
    </w:lvl>
    <w:lvl w:ilvl="1" w:tplc="04130003">
      <w:start w:val="1"/>
      <w:numFmt w:val="bullet"/>
      <w:lvlText w:val="o"/>
      <w:lvlJc w:val="left"/>
      <w:pPr>
        <w:tabs>
          <w:tab w:val="num" w:pos="3162"/>
        </w:tabs>
        <w:ind w:left="3162" w:hanging="360"/>
      </w:pPr>
      <w:rPr>
        <w:rFonts w:ascii="Courier New" w:hAnsi="Courier New" w:hint="default"/>
      </w:rPr>
    </w:lvl>
    <w:lvl w:ilvl="2" w:tplc="5EAA1110">
      <w:start w:val="1"/>
      <w:numFmt w:val="bullet"/>
      <w:lvlText w:val=""/>
      <w:lvlJc w:val="left"/>
      <w:pPr>
        <w:tabs>
          <w:tab w:val="num" w:pos="3576"/>
        </w:tabs>
        <w:ind w:left="3576" w:hanging="360"/>
      </w:pPr>
      <w:rPr>
        <w:rFonts w:ascii="Symbol" w:hAnsi="Symbol" w:hint="default"/>
        <w:color w:val="FF6600"/>
      </w:rPr>
    </w:lvl>
    <w:lvl w:ilvl="3" w:tplc="04130001">
      <w:start w:val="1"/>
      <w:numFmt w:val="bullet"/>
      <w:lvlText w:val=""/>
      <w:lvlJc w:val="left"/>
      <w:pPr>
        <w:tabs>
          <w:tab w:val="num" w:pos="4602"/>
        </w:tabs>
        <w:ind w:left="4602" w:hanging="360"/>
      </w:pPr>
      <w:rPr>
        <w:rFonts w:ascii="Symbol" w:hAnsi="Symbol" w:hint="default"/>
      </w:rPr>
    </w:lvl>
    <w:lvl w:ilvl="4" w:tplc="04130003" w:tentative="1">
      <w:start w:val="1"/>
      <w:numFmt w:val="bullet"/>
      <w:lvlText w:val="o"/>
      <w:lvlJc w:val="left"/>
      <w:pPr>
        <w:tabs>
          <w:tab w:val="num" w:pos="5322"/>
        </w:tabs>
        <w:ind w:left="5322" w:hanging="360"/>
      </w:pPr>
      <w:rPr>
        <w:rFonts w:ascii="Courier New" w:hAnsi="Courier New" w:hint="default"/>
      </w:rPr>
    </w:lvl>
    <w:lvl w:ilvl="5" w:tplc="04130005" w:tentative="1">
      <w:start w:val="1"/>
      <w:numFmt w:val="bullet"/>
      <w:lvlText w:val=""/>
      <w:lvlJc w:val="left"/>
      <w:pPr>
        <w:tabs>
          <w:tab w:val="num" w:pos="6042"/>
        </w:tabs>
        <w:ind w:left="6042" w:hanging="360"/>
      </w:pPr>
      <w:rPr>
        <w:rFonts w:ascii="Wingdings" w:hAnsi="Wingdings" w:hint="default"/>
      </w:rPr>
    </w:lvl>
    <w:lvl w:ilvl="6" w:tplc="04130001" w:tentative="1">
      <w:start w:val="1"/>
      <w:numFmt w:val="bullet"/>
      <w:lvlText w:val=""/>
      <w:lvlJc w:val="left"/>
      <w:pPr>
        <w:tabs>
          <w:tab w:val="num" w:pos="6762"/>
        </w:tabs>
        <w:ind w:left="6762" w:hanging="360"/>
      </w:pPr>
      <w:rPr>
        <w:rFonts w:ascii="Symbol" w:hAnsi="Symbol" w:hint="default"/>
      </w:rPr>
    </w:lvl>
    <w:lvl w:ilvl="7" w:tplc="04130003" w:tentative="1">
      <w:start w:val="1"/>
      <w:numFmt w:val="bullet"/>
      <w:lvlText w:val="o"/>
      <w:lvlJc w:val="left"/>
      <w:pPr>
        <w:tabs>
          <w:tab w:val="num" w:pos="7482"/>
        </w:tabs>
        <w:ind w:left="7482" w:hanging="360"/>
      </w:pPr>
      <w:rPr>
        <w:rFonts w:ascii="Courier New" w:hAnsi="Courier New" w:hint="default"/>
      </w:rPr>
    </w:lvl>
    <w:lvl w:ilvl="8" w:tplc="04130005" w:tentative="1">
      <w:start w:val="1"/>
      <w:numFmt w:val="bullet"/>
      <w:lvlText w:val=""/>
      <w:lvlJc w:val="left"/>
      <w:pPr>
        <w:tabs>
          <w:tab w:val="num" w:pos="8202"/>
        </w:tabs>
        <w:ind w:left="8202" w:hanging="360"/>
      </w:pPr>
      <w:rPr>
        <w:rFonts w:ascii="Wingdings" w:hAnsi="Wingdings" w:hint="default"/>
      </w:rPr>
    </w:lvl>
  </w:abstractNum>
  <w:abstractNum w:abstractNumId="7">
    <w:nsid w:val="3B043EB5"/>
    <w:multiLevelType w:val="hybridMultilevel"/>
    <w:tmpl w:val="DF44BA52"/>
    <w:lvl w:ilvl="0" w:tplc="5EAA1110">
      <w:start w:val="1"/>
      <w:numFmt w:val="bullet"/>
      <w:lvlText w:val=""/>
      <w:lvlJc w:val="left"/>
      <w:pPr>
        <w:tabs>
          <w:tab w:val="num" w:pos="2562"/>
        </w:tabs>
        <w:ind w:left="2562" w:hanging="360"/>
      </w:pPr>
      <w:rPr>
        <w:rFonts w:ascii="Symbol" w:hAnsi="Symbol" w:hint="default"/>
        <w:color w:val="FF6600"/>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8">
    <w:nsid w:val="3FB242DD"/>
    <w:multiLevelType w:val="hybridMultilevel"/>
    <w:tmpl w:val="B0CC325C"/>
    <w:lvl w:ilvl="0" w:tplc="5EAA1110">
      <w:start w:val="1"/>
      <w:numFmt w:val="bullet"/>
      <w:lvlText w:val=""/>
      <w:lvlJc w:val="left"/>
      <w:pPr>
        <w:tabs>
          <w:tab w:val="num" w:pos="1854"/>
        </w:tabs>
        <w:ind w:left="1854" w:hanging="360"/>
      </w:pPr>
      <w:rPr>
        <w:rFonts w:ascii="Symbol" w:hAnsi="Symbol" w:hint="default"/>
        <w:color w:val="FF660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8074DD2"/>
    <w:multiLevelType w:val="hybridMultilevel"/>
    <w:tmpl w:val="C3042312"/>
    <w:lvl w:ilvl="0" w:tplc="5EAA1110">
      <w:start w:val="1"/>
      <w:numFmt w:val="bullet"/>
      <w:lvlText w:val=""/>
      <w:lvlJc w:val="left"/>
      <w:pPr>
        <w:tabs>
          <w:tab w:val="num" w:pos="2562"/>
        </w:tabs>
        <w:ind w:left="2562" w:hanging="360"/>
      </w:pPr>
      <w:rPr>
        <w:rFonts w:ascii="Symbol" w:hAnsi="Symbol" w:hint="default"/>
        <w:color w:val="FF6600"/>
      </w:rPr>
    </w:lvl>
    <w:lvl w:ilvl="1" w:tplc="04130003">
      <w:start w:val="1"/>
      <w:numFmt w:val="bullet"/>
      <w:lvlText w:val="o"/>
      <w:lvlJc w:val="left"/>
      <w:pPr>
        <w:tabs>
          <w:tab w:val="num" w:pos="2148"/>
        </w:tabs>
        <w:ind w:left="2148" w:hanging="360"/>
      </w:pPr>
      <w:rPr>
        <w:rFonts w:ascii="Courier New" w:hAnsi="Courier New" w:hint="default"/>
      </w:rPr>
    </w:lvl>
    <w:lvl w:ilvl="2" w:tplc="5EAA1110">
      <w:start w:val="1"/>
      <w:numFmt w:val="bullet"/>
      <w:lvlText w:val=""/>
      <w:lvlJc w:val="left"/>
      <w:pPr>
        <w:tabs>
          <w:tab w:val="num" w:pos="3576"/>
        </w:tabs>
        <w:ind w:left="3576" w:hanging="360"/>
      </w:pPr>
      <w:rPr>
        <w:rFonts w:ascii="Symbol" w:hAnsi="Symbol" w:hint="default"/>
        <w:color w:val="FF6600"/>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0">
    <w:nsid w:val="5DF13628"/>
    <w:multiLevelType w:val="hybridMultilevel"/>
    <w:tmpl w:val="D4B24990"/>
    <w:lvl w:ilvl="0" w:tplc="5EAA1110">
      <w:start w:val="1"/>
      <w:numFmt w:val="bullet"/>
      <w:lvlText w:val=""/>
      <w:lvlJc w:val="left"/>
      <w:pPr>
        <w:tabs>
          <w:tab w:val="num" w:pos="3576"/>
        </w:tabs>
        <w:ind w:left="3576" w:hanging="360"/>
      </w:pPr>
      <w:rPr>
        <w:rFonts w:ascii="Symbol" w:hAnsi="Symbol" w:hint="default"/>
        <w:color w:val="FF6600"/>
      </w:rPr>
    </w:lvl>
    <w:lvl w:ilvl="1" w:tplc="04130003">
      <w:start w:val="1"/>
      <w:numFmt w:val="bullet"/>
      <w:lvlText w:val="o"/>
      <w:lvlJc w:val="left"/>
      <w:pPr>
        <w:tabs>
          <w:tab w:val="num" w:pos="3162"/>
        </w:tabs>
        <w:ind w:left="3162" w:hanging="360"/>
      </w:pPr>
      <w:rPr>
        <w:rFonts w:ascii="Courier New" w:hAnsi="Courier New" w:hint="default"/>
      </w:rPr>
    </w:lvl>
    <w:lvl w:ilvl="2" w:tplc="04130005" w:tentative="1">
      <w:start w:val="1"/>
      <w:numFmt w:val="bullet"/>
      <w:lvlText w:val=""/>
      <w:lvlJc w:val="left"/>
      <w:pPr>
        <w:tabs>
          <w:tab w:val="num" w:pos="3882"/>
        </w:tabs>
        <w:ind w:left="3882" w:hanging="360"/>
      </w:pPr>
      <w:rPr>
        <w:rFonts w:ascii="Wingdings" w:hAnsi="Wingdings" w:hint="default"/>
      </w:rPr>
    </w:lvl>
    <w:lvl w:ilvl="3" w:tplc="04130001">
      <w:start w:val="1"/>
      <w:numFmt w:val="bullet"/>
      <w:lvlText w:val=""/>
      <w:lvlJc w:val="left"/>
      <w:pPr>
        <w:tabs>
          <w:tab w:val="num" w:pos="4602"/>
        </w:tabs>
        <w:ind w:left="4602" w:hanging="360"/>
      </w:pPr>
      <w:rPr>
        <w:rFonts w:ascii="Symbol" w:hAnsi="Symbol" w:hint="default"/>
      </w:rPr>
    </w:lvl>
    <w:lvl w:ilvl="4" w:tplc="04130003" w:tentative="1">
      <w:start w:val="1"/>
      <w:numFmt w:val="bullet"/>
      <w:lvlText w:val="o"/>
      <w:lvlJc w:val="left"/>
      <w:pPr>
        <w:tabs>
          <w:tab w:val="num" w:pos="5322"/>
        </w:tabs>
        <w:ind w:left="5322" w:hanging="360"/>
      </w:pPr>
      <w:rPr>
        <w:rFonts w:ascii="Courier New" w:hAnsi="Courier New" w:hint="default"/>
      </w:rPr>
    </w:lvl>
    <w:lvl w:ilvl="5" w:tplc="04130005" w:tentative="1">
      <w:start w:val="1"/>
      <w:numFmt w:val="bullet"/>
      <w:lvlText w:val=""/>
      <w:lvlJc w:val="left"/>
      <w:pPr>
        <w:tabs>
          <w:tab w:val="num" w:pos="6042"/>
        </w:tabs>
        <w:ind w:left="6042" w:hanging="360"/>
      </w:pPr>
      <w:rPr>
        <w:rFonts w:ascii="Wingdings" w:hAnsi="Wingdings" w:hint="default"/>
      </w:rPr>
    </w:lvl>
    <w:lvl w:ilvl="6" w:tplc="04130001" w:tentative="1">
      <w:start w:val="1"/>
      <w:numFmt w:val="bullet"/>
      <w:lvlText w:val=""/>
      <w:lvlJc w:val="left"/>
      <w:pPr>
        <w:tabs>
          <w:tab w:val="num" w:pos="6762"/>
        </w:tabs>
        <w:ind w:left="6762" w:hanging="360"/>
      </w:pPr>
      <w:rPr>
        <w:rFonts w:ascii="Symbol" w:hAnsi="Symbol" w:hint="default"/>
      </w:rPr>
    </w:lvl>
    <w:lvl w:ilvl="7" w:tplc="04130003" w:tentative="1">
      <w:start w:val="1"/>
      <w:numFmt w:val="bullet"/>
      <w:lvlText w:val="o"/>
      <w:lvlJc w:val="left"/>
      <w:pPr>
        <w:tabs>
          <w:tab w:val="num" w:pos="7482"/>
        </w:tabs>
        <w:ind w:left="7482" w:hanging="360"/>
      </w:pPr>
      <w:rPr>
        <w:rFonts w:ascii="Courier New" w:hAnsi="Courier New" w:hint="default"/>
      </w:rPr>
    </w:lvl>
    <w:lvl w:ilvl="8" w:tplc="04130005" w:tentative="1">
      <w:start w:val="1"/>
      <w:numFmt w:val="bullet"/>
      <w:lvlText w:val=""/>
      <w:lvlJc w:val="left"/>
      <w:pPr>
        <w:tabs>
          <w:tab w:val="num" w:pos="8202"/>
        </w:tabs>
        <w:ind w:left="8202" w:hanging="360"/>
      </w:pPr>
      <w:rPr>
        <w:rFonts w:ascii="Wingdings" w:hAnsi="Wingdings" w:hint="default"/>
      </w:rPr>
    </w:lvl>
  </w:abstractNum>
  <w:abstractNum w:abstractNumId="11">
    <w:nsid w:val="60BA7A12"/>
    <w:multiLevelType w:val="hybridMultilevel"/>
    <w:tmpl w:val="EFD081CE"/>
    <w:lvl w:ilvl="0" w:tplc="5EAA1110">
      <w:start w:val="1"/>
      <w:numFmt w:val="bullet"/>
      <w:lvlText w:val=""/>
      <w:lvlJc w:val="left"/>
      <w:pPr>
        <w:ind w:left="2421" w:hanging="360"/>
      </w:pPr>
      <w:rPr>
        <w:rFonts w:ascii="Symbol" w:hAnsi="Symbol" w:hint="default"/>
        <w:color w:val="FF6600"/>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2">
    <w:nsid w:val="73DE5FD7"/>
    <w:multiLevelType w:val="hybridMultilevel"/>
    <w:tmpl w:val="540CDD22"/>
    <w:lvl w:ilvl="0" w:tplc="5EAA1110">
      <w:start w:val="1"/>
      <w:numFmt w:val="bullet"/>
      <w:lvlText w:val=""/>
      <w:lvlJc w:val="left"/>
      <w:pPr>
        <w:tabs>
          <w:tab w:val="num" w:pos="3270"/>
        </w:tabs>
        <w:ind w:left="3270" w:hanging="360"/>
      </w:pPr>
      <w:rPr>
        <w:rFonts w:ascii="Symbol" w:hAnsi="Symbol" w:hint="default"/>
        <w:color w:val="FF6600"/>
      </w:rPr>
    </w:lvl>
    <w:lvl w:ilvl="1" w:tplc="04130003" w:tentative="1">
      <w:start w:val="1"/>
      <w:numFmt w:val="bullet"/>
      <w:lvlText w:val="o"/>
      <w:lvlJc w:val="left"/>
      <w:pPr>
        <w:tabs>
          <w:tab w:val="num" w:pos="2856"/>
        </w:tabs>
        <w:ind w:left="2856" w:hanging="360"/>
      </w:pPr>
      <w:rPr>
        <w:rFonts w:ascii="Courier New" w:hAnsi="Courier New" w:hint="default"/>
      </w:rPr>
    </w:lvl>
    <w:lvl w:ilvl="2" w:tplc="5EAA1110">
      <w:start w:val="1"/>
      <w:numFmt w:val="bullet"/>
      <w:lvlText w:val=""/>
      <w:lvlJc w:val="left"/>
      <w:pPr>
        <w:tabs>
          <w:tab w:val="num" w:pos="3576"/>
        </w:tabs>
        <w:ind w:left="3576" w:hanging="360"/>
      </w:pPr>
      <w:rPr>
        <w:rFonts w:ascii="Symbol" w:hAnsi="Symbol" w:hint="default"/>
        <w:color w:val="FF6600"/>
      </w:rPr>
    </w:lvl>
    <w:lvl w:ilvl="3" w:tplc="04130001" w:tentative="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13">
    <w:nsid w:val="75D53476"/>
    <w:multiLevelType w:val="hybridMultilevel"/>
    <w:tmpl w:val="9FC2536A"/>
    <w:lvl w:ilvl="0" w:tplc="5EAA1110">
      <w:start w:val="1"/>
      <w:numFmt w:val="bullet"/>
      <w:lvlText w:val=""/>
      <w:lvlJc w:val="left"/>
      <w:pPr>
        <w:tabs>
          <w:tab w:val="num" w:pos="1854"/>
        </w:tabs>
        <w:ind w:left="1854" w:hanging="360"/>
      </w:pPr>
      <w:rPr>
        <w:rFonts w:ascii="Symbol" w:hAnsi="Symbol" w:hint="default"/>
        <w:color w:val="FF660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8076B96"/>
    <w:multiLevelType w:val="hybridMultilevel"/>
    <w:tmpl w:val="D4B24990"/>
    <w:lvl w:ilvl="0" w:tplc="5EAA1110">
      <w:start w:val="1"/>
      <w:numFmt w:val="bullet"/>
      <w:lvlText w:val=""/>
      <w:lvlJc w:val="left"/>
      <w:pPr>
        <w:tabs>
          <w:tab w:val="num" w:pos="3576"/>
        </w:tabs>
        <w:ind w:left="3576" w:hanging="360"/>
      </w:pPr>
      <w:rPr>
        <w:rFonts w:ascii="Symbol" w:hAnsi="Symbol" w:hint="default"/>
        <w:color w:val="FF6600"/>
      </w:rPr>
    </w:lvl>
    <w:lvl w:ilvl="1" w:tplc="04130003">
      <w:start w:val="1"/>
      <w:numFmt w:val="bullet"/>
      <w:lvlText w:val="o"/>
      <w:lvlJc w:val="left"/>
      <w:pPr>
        <w:tabs>
          <w:tab w:val="num" w:pos="3162"/>
        </w:tabs>
        <w:ind w:left="3162" w:hanging="360"/>
      </w:pPr>
      <w:rPr>
        <w:rFonts w:ascii="Courier New" w:hAnsi="Courier New" w:hint="default"/>
      </w:rPr>
    </w:lvl>
    <w:lvl w:ilvl="2" w:tplc="5EAA1110">
      <w:start w:val="1"/>
      <w:numFmt w:val="bullet"/>
      <w:lvlText w:val=""/>
      <w:lvlJc w:val="left"/>
      <w:pPr>
        <w:tabs>
          <w:tab w:val="num" w:pos="3576"/>
        </w:tabs>
        <w:ind w:left="3576" w:hanging="360"/>
      </w:pPr>
      <w:rPr>
        <w:rFonts w:ascii="Symbol" w:hAnsi="Symbol" w:hint="default"/>
        <w:color w:val="FF6600"/>
      </w:rPr>
    </w:lvl>
    <w:lvl w:ilvl="3" w:tplc="04130001">
      <w:start w:val="1"/>
      <w:numFmt w:val="bullet"/>
      <w:lvlText w:val=""/>
      <w:lvlJc w:val="left"/>
      <w:pPr>
        <w:tabs>
          <w:tab w:val="num" w:pos="4602"/>
        </w:tabs>
        <w:ind w:left="4602" w:hanging="360"/>
      </w:pPr>
      <w:rPr>
        <w:rFonts w:ascii="Symbol" w:hAnsi="Symbol" w:hint="default"/>
      </w:rPr>
    </w:lvl>
    <w:lvl w:ilvl="4" w:tplc="04130003" w:tentative="1">
      <w:start w:val="1"/>
      <w:numFmt w:val="bullet"/>
      <w:lvlText w:val="o"/>
      <w:lvlJc w:val="left"/>
      <w:pPr>
        <w:tabs>
          <w:tab w:val="num" w:pos="5322"/>
        </w:tabs>
        <w:ind w:left="5322" w:hanging="360"/>
      </w:pPr>
      <w:rPr>
        <w:rFonts w:ascii="Courier New" w:hAnsi="Courier New" w:hint="default"/>
      </w:rPr>
    </w:lvl>
    <w:lvl w:ilvl="5" w:tplc="04130005" w:tentative="1">
      <w:start w:val="1"/>
      <w:numFmt w:val="bullet"/>
      <w:lvlText w:val=""/>
      <w:lvlJc w:val="left"/>
      <w:pPr>
        <w:tabs>
          <w:tab w:val="num" w:pos="6042"/>
        </w:tabs>
        <w:ind w:left="6042" w:hanging="360"/>
      </w:pPr>
      <w:rPr>
        <w:rFonts w:ascii="Wingdings" w:hAnsi="Wingdings" w:hint="default"/>
      </w:rPr>
    </w:lvl>
    <w:lvl w:ilvl="6" w:tplc="04130001" w:tentative="1">
      <w:start w:val="1"/>
      <w:numFmt w:val="bullet"/>
      <w:lvlText w:val=""/>
      <w:lvlJc w:val="left"/>
      <w:pPr>
        <w:tabs>
          <w:tab w:val="num" w:pos="6762"/>
        </w:tabs>
        <w:ind w:left="6762" w:hanging="360"/>
      </w:pPr>
      <w:rPr>
        <w:rFonts w:ascii="Symbol" w:hAnsi="Symbol" w:hint="default"/>
      </w:rPr>
    </w:lvl>
    <w:lvl w:ilvl="7" w:tplc="04130003" w:tentative="1">
      <w:start w:val="1"/>
      <w:numFmt w:val="bullet"/>
      <w:lvlText w:val="o"/>
      <w:lvlJc w:val="left"/>
      <w:pPr>
        <w:tabs>
          <w:tab w:val="num" w:pos="7482"/>
        </w:tabs>
        <w:ind w:left="7482" w:hanging="360"/>
      </w:pPr>
      <w:rPr>
        <w:rFonts w:ascii="Courier New" w:hAnsi="Courier New" w:hint="default"/>
      </w:rPr>
    </w:lvl>
    <w:lvl w:ilvl="8" w:tplc="04130005" w:tentative="1">
      <w:start w:val="1"/>
      <w:numFmt w:val="bullet"/>
      <w:lvlText w:val=""/>
      <w:lvlJc w:val="left"/>
      <w:pPr>
        <w:tabs>
          <w:tab w:val="num" w:pos="8202"/>
        </w:tabs>
        <w:ind w:left="8202" w:hanging="360"/>
      </w:pPr>
      <w:rPr>
        <w:rFonts w:ascii="Wingdings" w:hAnsi="Wingdings" w:hint="default"/>
      </w:rPr>
    </w:lvl>
  </w:abstractNum>
  <w:num w:numId="1">
    <w:abstractNumId w:val="0"/>
  </w:num>
  <w:num w:numId="2">
    <w:abstractNumId w:val="12"/>
  </w:num>
  <w:num w:numId="3">
    <w:abstractNumId w:val="2"/>
  </w:num>
  <w:num w:numId="4">
    <w:abstractNumId w:val="9"/>
  </w:num>
  <w:num w:numId="5">
    <w:abstractNumId w:val="7"/>
  </w:num>
  <w:num w:numId="6">
    <w:abstractNumId w:val="5"/>
  </w:num>
  <w:num w:numId="7">
    <w:abstractNumId w:val="3"/>
  </w:num>
  <w:num w:numId="8">
    <w:abstractNumId w:val="10"/>
  </w:num>
  <w:num w:numId="9">
    <w:abstractNumId w:val="6"/>
  </w:num>
  <w:num w:numId="10">
    <w:abstractNumId w:val="1"/>
  </w:num>
  <w:num w:numId="11">
    <w:abstractNumId w:val="14"/>
  </w:num>
  <w:num w:numId="12">
    <w:abstractNumId w:val="8"/>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BC"/>
    <w:rsid w:val="00273CBC"/>
    <w:rsid w:val="00771748"/>
    <w:rsid w:val="00A675AB"/>
    <w:rsid w:val="00AE5405"/>
    <w:rsid w:val="00B96C6E"/>
    <w:rsid w:val="00D1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nl-NL"/>
    </w:rPr>
  </w:style>
  <w:style w:type="paragraph" w:styleId="Kop1">
    <w:name w:val="heading 1"/>
    <w:basedOn w:val="Standaard"/>
    <w:next w:val="Standaard"/>
    <w:qFormat/>
    <w:pPr>
      <w:keepNext/>
      <w:outlineLvl w:val="0"/>
    </w:pPr>
    <w:rPr>
      <w:b/>
      <w:sz w:val="28"/>
      <w:szCs w:val="28"/>
      <w:u w:val="single"/>
      <w:lang w:val="nl-BE"/>
    </w:rPr>
  </w:style>
  <w:style w:type="paragraph" w:styleId="Kop2">
    <w:name w:val="heading 2"/>
    <w:basedOn w:val="Standaard"/>
    <w:next w:val="Standaard"/>
    <w:qFormat/>
    <w:pPr>
      <w:keepNext/>
      <w:outlineLvl w:val="1"/>
    </w:pPr>
    <w:rPr>
      <w:rFonts w:ascii="Verdana" w:hAnsi="Verdana"/>
      <w:b/>
      <w:color w:val="FF6600"/>
      <w:sz w:val="20"/>
      <w:szCs w:val="28"/>
      <w:lang w:val="nl-BE"/>
    </w:rPr>
  </w:style>
  <w:style w:type="paragraph" w:styleId="Kop3">
    <w:name w:val="heading 3"/>
    <w:basedOn w:val="Standaard"/>
    <w:next w:val="Standaard"/>
    <w:qFormat/>
    <w:pPr>
      <w:keepNext/>
      <w:ind w:firstLine="708"/>
      <w:outlineLvl w:val="2"/>
    </w:pPr>
    <w:rPr>
      <w:rFonts w:ascii="Verdana" w:hAnsi="Verdana"/>
      <w:b/>
      <w:bCs/>
      <w:sz w:val="20"/>
      <w:lang w:val="nl-BE"/>
    </w:rPr>
  </w:style>
  <w:style w:type="paragraph" w:styleId="Kop4">
    <w:name w:val="heading 4"/>
    <w:basedOn w:val="Standaard"/>
    <w:next w:val="Standaard"/>
    <w:qFormat/>
    <w:pPr>
      <w:keepNext/>
      <w:ind w:left="900" w:hanging="192"/>
      <w:outlineLvl w:val="3"/>
    </w:pPr>
    <w:rPr>
      <w:rFonts w:ascii="Verdana" w:hAnsi="Verdana"/>
      <w:b/>
      <w:sz w:val="20"/>
      <w:lang w:val="nl-BE"/>
    </w:rPr>
  </w:style>
  <w:style w:type="paragraph" w:styleId="Kop5">
    <w:name w:val="heading 5"/>
    <w:basedOn w:val="Standaard"/>
    <w:next w:val="Standaard"/>
    <w:qFormat/>
    <w:pPr>
      <w:keepNext/>
      <w:outlineLvl w:val="4"/>
    </w:pPr>
    <w:rPr>
      <w:rFonts w:ascii="Verdana" w:hAnsi="Verdana"/>
      <w:b/>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Paginanummer">
    <w:name w:val="page number"/>
    <w:basedOn w:val="Standaardalinea-lettertype"/>
    <w:semiHidden/>
  </w:style>
  <w:style w:type="paragraph" w:styleId="Plattetekstinspringen">
    <w:name w:val="Body Text Indent"/>
    <w:basedOn w:val="Standaard"/>
    <w:semiHidden/>
    <w:pPr>
      <w:ind w:left="900" w:hanging="900"/>
    </w:pPr>
    <w:rPr>
      <w:lang w:val="nl-BE"/>
    </w:rPr>
  </w:style>
  <w:style w:type="paragraph" w:styleId="Plattetekstinspringen2">
    <w:name w:val="Body Text Indent 2"/>
    <w:basedOn w:val="Standaard"/>
    <w:semiHidden/>
    <w:pPr>
      <w:ind w:left="2127"/>
    </w:pPr>
    <w:rPr>
      <w:rFonts w:ascii="Verdana" w:hAnsi="Verdana"/>
      <w:sz w:val="20"/>
      <w:lang w:val="nl-BE"/>
    </w:rPr>
  </w:style>
  <w:style w:type="paragraph" w:styleId="Plattetekst">
    <w:name w:val="Body Text"/>
    <w:basedOn w:val="Standaard"/>
    <w:semiHidden/>
    <w:rPr>
      <w:rFonts w:ascii="Verdana" w:hAnsi="Verdana"/>
      <w:sz w:val="20"/>
      <w:lang w:val="fr-FR"/>
    </w:rPr>
  </w:style>
  <w:style w:type="paragraph" w:styleId="Plattetekstinspringen3">
    <w:name w:val="Body Text Indent 3"/>
    <w:basedOn w:val="Standaard"/>
    <w:semiHidden/>
    <w:pPr>
      <w:ind w:left="708"/>
    </w:pPr>
    <w:rPr>
      <w:rFonts w:ascii="Verdana" w:hAnsi="Verdana"/>
      <w:b/>
      <w:sz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nl-NL"/>
    </w:rPr>
  </w:style>
  <w:style w:type="paragraph" w:styleId="Kop1">
    <w:name w:val="heading 1"/>
    <w:basedOn w:val="Standaard"/>
    <w:next w:val="Standaard"/>
    <w:qFormat/>
    <w:pPr>
      <w:keepNext/>
      <w:outlineLvl w:val="0"/>
    </w:pPr>
    <w:rPr>
      <w:b/>
      <w:sz w:val="28"/>
      <w:szCs w:val="28"/>
      <w:u w:val="single"/>
      <w:lang w:val="nl-BE"/>
    </w:rPr>
  </w:style>
  <w:style w:type="paragraph" w:styleId="Kop2">
    <w:name w:val="heading 2"/>
    <w:basedOn w:val="Standaard"/>
    <w:next w:val="Standaard"/>
    <w:qFormat/>
    <w:pPr>
      <w:keepNext/>
      <w:outlineLvl w:val="1"/>
    </w:pPr>
    <w:rPr>
      <w:rFonts w:ascii="Verdana" w:hAnsi="Verdana"/>
      <w:b/>
      <w:color w:val="FF6600"/>
      <w:sz w:val="20"/>
      <w:szCs w:val="28"/>
      <w:lang w:val="nl-BE"/>
    </w:rPr>
  </w:style>
  <w:style w:type="paragraph" w:styleId="Kop3">
    <w:name w:val="heading 3"/>
    <w:basedOn w:val="Standaard"/>
    <w:next w:val="Standaard"/>
    <w:qFormat/>
    <w:pPr>
      <w:keepNext/>
      <w:ind w:firstLine="708"/>
      <w:outlineLvl w:val="2"/>
    </w:pPr>
    <w:rPr>
      <w:rFonts w:ascii="Verdana" w:hAnsi="Verdana"/>
      <w:b/>
      <w:bCs/>
      <w:sz w:val="20"/>
      <w:lang w:val="nl-BE"/>
    </w:rPr>
  </w:style>
  <w:style w:type="paragraph" w:styleId="Kop4">
    <w:name w:val="heading 4"/>
    <w:basedOn w:val="Standaard"/>
    <w:next w:val="Standaard"/>
    <w:qFormat/>
    <w:pPr>
      <w:keepNext/>
      <w:ind w:left="900" w:hanging="192"/>
      <w:outlineLvl w:val="3"/>
    </w:pPr>
    <w:rPr>
      <w:rFonts w:ascii="Verdana" w:hAnsi="Verdana"/>
      <w:b/>
      <w:sz w:val="20"/>
      <w:lang w:val="nl-BE"/>
    </w:rPr>
  </w:style>
  <w:style w:type="paragraph" w:styleId="Kop5">
    <w:name w:val="heading 5"/>
    <w:basedOn w:val="Standaard"/>
    <w:next w:val="Standaard"/>
    <w:qFormat/>
    <w:pPr>
      <w:keepNext/>
      <w:outlineLvl w:val="4"/>
    </w:pPr>
    <w:rPr>
      <w:rFonts w:ascii="Verdana" w:hAnsi="Verdana"/>
      <w:b/>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Paginanummer">
    <w:name w:val="page number"/>
    <w:basedOn w:val="Standaardalinea-lettertype"/>
    <w:semiHidden/>
  </w:style>
  <w:style w:type="paragraph" w:styleId="Plattetekstinspringen">
    <w:name w:val="Body Text Indent"/>
    <w:basedOn w:val="Standaard"/>
    <w:semiHidden/>
    <w:pPr>
      <w:ind w:left="900" w:hanging="900"/>
    </w:pPr>
    <w:rPr>
      <w:lang w:val="nl-BE"/>
    </w:rPr>
  </w:style>
  <w:style w:type="paragraph" w:styleId="Plattetekstinspringen2">
    <w:name w:val="Body Text Indent 2"/>
    <w:basedOn w:val="Standaard"/>
    <w:semiHidden/>
    <w:pPr>
      <w:ind w:left="2127"/>
    </w:pPr>
    <w:rPr>
      <w:rFonts w:ascii="Verdana" w:hAnsi="Verdana"/>
      <w:sz w:val="20"/>
      <w:lang w:val="nl-BE"/>
    </w:rPr>
  </w:style>
  <w:style w:type="paragraph" w:styleId="Plattetekst">
    <w:name w:val="Body Text"/>
    <w:basedOn w:val="Standaard"/>
    <w:semiHidden/>
    <w:rPr>
      <w:rFonts w:ascii="Verdana" w:hAnsi="Verdana"/>
      <w:sz w:val="20"/>
      <w:lang w:val="fr-FR"/>
    </w:rPr>
  </w:style>
  <w:style w:type="paragraph" w:styleId="Plattetekstinspringen3">
    <w:name w:val="Body Text Indent 3"/>
    <w:basedOn w:val="Standaard"/>
    <w:semiHidden/>
    <w:pPr>
      <w:ind w:left="708"/>
    </w:pPr>
    <w:rPr>
      <w:rFonts w:ascii="Verdana" w:hAnsi="Verdana"/>
      <w:b/>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Radson</vt:lpstr>
    </vt:vector>
  </TitlesOfParts>
  <Company>Radson</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Radson</dc:title>
  <dc:creator>Luc Brants</dc:creator>
  <cp:lastModifiedBy>Sofie NOE</cp:lastModifiedBy>
  <cp:revision>5</cp:revision>
  <cp:lastPrinted>2013-02-25T12:35:00Z</cp:lastPrinted>
  <dcterms:created xsi:type="dcterms:W3CDTF">2017-11-24T08:19:00Z</dcterms:created>
  <dcterms:modified xsi:type="dcterms:W3CDTF">2017-12-01T09:00:00Z</dcterms:modified>
</cp:coreProperties>
</file>